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tLeast"/>
        <w:ind w:firstLine="4678"/>
        <w:rPr>
          <w:rFonts w:ascii="Times New Roman" w:hAnsi="Times New Roman" w:cs="Times New Roman"/>
          <w:bCs/>
          <w:sz w:val="26"/>
          <w:szCs w:val="26"/>
        </w:rPr>
      </w:pPr>
      <w:r>
        <w:rPr>
          <w:rFonts w:ascii="Times New Roman" w:hAnsi="Times New Roman" w:eastAsia="Times New Roman" w:cs="Times New Roman"/>
          <w:bCs/>
          <w:sz w:val="26"/>
          <w:szCs w:val="26"/>
        </w:rPr>
        <w:t xml:space="preserve">Принят решением</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tabs>
          <w:tab w:val="left" w:leader="none" w:pos="4678"/>
        </w:tabs>
        <w:spacing w:after="0" w:line="240" w:lineRule="atLeast"/>
        <w:ind w:left="4678"/>
        <w:rPr>
          <w:rFonts w:ascii="Times New Roman" w:hAnsi="Times New Roman" w:cs="Times New Roman"/>
          <w:sz w:val="26"/>
          <w:szCs w:val="26"/>
        </w:rPr>
      </w:pPr>
      <w:r>
        <w:rPr>
          <w:rFonts w:ascii="Times New Roman" w:hAnsi="Times New Roman" w:eastAsia="Times New Roman" w:cs="Times New Roman"/>
          <w:sz w:val="26"/>
          <w:szCs w:val="26"/>
        </w:rPr>
        <w:t xml:space="preserve">Совета муниципального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tabs>
          <w:tab w:val="left" w:leader="none" w:pos="4678"/>
        </w:tabs>
        <w:spacing w:after="0" w:line="240" w:lineRule="atLeast"/>
        <w:ind w:left="4678"/>
        <w:rPr>
          <w:rFonts w:ascii="Times New Roman" w:hAnsi="Times New Roman" w:cs="Times New Roman"/>
          <w:sz w:val="26"/>
          <w:szCs w:val="26"/>
        </w:rPr>
      </w:pPr>
      <w:r>
        <w:rPr>
          <w:rFonts w:ascii="Times New Roman" w:hAnsi="Times New Roman" w:eastAsia="Times New Roman" w:cs="Times New Roman"/>
          <w:sz w:val="26"/>
          <w:szCs w:val="26"/>
        </w:rPr>
        <w:t xml:space="preserve">муниципальное образование </w:t>
      </w: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муниципальный округ </w:t>
      </w:r>
      <w:r>
        <w:rPr>
          <w:rFonts w:ascii="Times New Roman" w:hAnsi="Times New Roman" w:eastAsia="Times New Roman" w:cs="Times New Roman"/>
          <w:sz w:val="26"/>
          <w:szCs w:val="26"/>
        </w:rPr>
      </w:r>
      <w:r>
        <w:rPr>
          <w:rFonts w:ascii="Times New Roman" w:hAnsi="Times New Roman" w:cs="Times New Roman"/>
          <w:sz w:val="26"/>
          <w:szCs w:val="26"/>
        </w:rPr>
      </w:r>
    </w:p>
    <w:p>
      <w:pPr>
        <w:pBdr/>
        <w:tabs>
          <w:tab w:val="left" w:leader="none" w:pos="4678"/>
        </w:tabs>
        <w:spacing w:after="0" w:line="240" w:lineRule="atLeast"/>
        <w:ind w:left="4678"/>
        <w:rPr>
          <w:rFonts w:ascii="Times New Roman" w:hAnsi="Times New Roman" w:cs="Times New Roman"/>
          <w:sz w:val="26"/>
          <w:szCs w:val="26"/>
        </w:rPr>
      </w:pPr>
      <w:r>
        <w:rPr>
          <w:rFonts w:ascii="Times New Roman" w:hAnsi="Times New Roman" w:eastAsia="Times New Roman" w:cs="Times New Roman"/>
          <w:sz w:val="26"/>
          <w:szCs w:val="26"/>
        </w:rPr>
        <w:t xml:space="preserve">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tabs>
          <w:tab w:val="left" w:leader="none" w:pos="4678"/>
        </w:tabs>
        <w:spacing w:after="0" w:line="240" w:lineRule="atLeast"/>
        <w:ind w:left="4678"/>
        <w:rPr>
          <w:rFonts w:ascii="Times New Roman" w:hAnsi="Times New Roman" w:cs="Times New Roman"/>
          <w:bCs/>
          <w:sz w:val="26"/>
          <w:szCs w:val="26"/>
        </w:rPr>
      </w:pPr>
      <w:r>
        <w:rPr>
          <w:rFonts w:ascii="Times New Roman" w:hAnsi="Times New Roman" w:eastAsia="Times New Roman" w:cs="Times New Roman"/>
          <w:bCs/>
          <w:sz w:val="26"/>
          <w:szCs w:val="26"/>
        </w:rPr>
        <w:t xml:space="preserve">от «</w:t>
      </w:r>
      <w:r>
        <w:rPr>
          <w:rFonts w:ascii="Times New Roman" w:hAnsi="Times New Roman" w:eastAsia="Times New Roman" w:cs="Times New Roman"/>
          <w:bCs/>
          <w:sz w:val="26"/>
          <w:szCs w:val="26"/>
          <w:lang w:val="undefined"/>
        </w:rPr>
        <w:t xml:space="preserve">26</w:t>
      </w:r>
      <w:r>
        <w:rPr>
          <w:rFonts w:ascii="Times New Roman" w:hAnsi="Times New Roman" w:eastAsia="Times New Roman" w:cs="Times New Roman"/>
          <w:bCs/>
          <w:sz w:val="26"/>
          <w:szCs w:val="26"/>
        </w:rPr>
        <w:t xml:space="preserve">» </w:t>
      </w:r>
      <w:r>
        <w:rPr>
          <w:rFonts w:ascii="Times New Roman" w:hAnsi="Times New Roman" w:eastAsia="Times New Roman" w:cs="Times New Roman"/>
          <w:bCs/>
          <w:sz w:val="26"/>
          <w:szCs w:val="26"/>
          <w:lang w:val="undefined"/>
        </w:rPr>
        <w:t xml:space="preserve">декабря </w:t>
      </w:r>
      <w:r>
        <w:rPr>
          <w:rFonts w:ascii="Times New Roman" w:hAnsi="Times New Roman" w:eastAsia="Times New Roman" w:cs="Times New Roman"/>
          <w:bCs/>
          <w:sz w:val="26"/>
          <w:szCs w:val="26"/>
        </w:rPr>
        <w:t xml:space="preserve">2025 г. № </w:t>
      </w:r>
      <w:r>
        <w:rPr>
          <w:rFonts w:ascii="Times New Roman" w:hAnsi="Times New Roman" w:eastAsia="Times New Roman" w:cs="Times New Roman"/>
          <w:bCs/>
          <w:sz w:val="26"/>
          <w:szCs w:val="26"/>
          <w:lang w:val="undefined"/>
        </w:rPr>
        <w:t xml:space="preserve">58/1</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line="240" w:lineRule="atLeast"/>
        <w:ind w:firstLine="709"/>
        <w:jc w:val="right"/>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t xml:space="preserve"> </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
          <w:bCs/>
          <w:sz w:val="26"/>
          <w:szCs w:val="26"/>
        </w:rPr>
      </w:pPr>
      <w:r>
        <w:rPr>
          <w:rFonts w:ascii="Times New Roman" w:hAnsi="Times New Roman" w:eastAsia="Times New Roman" w:cs="Times New Roman"/>
          <w:b/>
          <w:bCs/>
          <w:sz w:val="26"/>
          <w:szCs w:val="26"/>
        </w:rPr>
        <w:t xml:space="preserve">УСТАВ</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ind/>
        <w:jc w:val="center"/>
        <w:rPr>
          <w:rFonts w:ascii="Times New Roman" w:hAnsi="Times New Roman" w:cs="Times New Roman"/>
          <w:b/>
          <w:bCs/>
          <w:sz w:val="26"/>
          <w:szCs w:val="26"/>
        </w:rPr>
      </w:pPr>
      <w:r>
        <w:rPr>
          <w:rFonts w:ascii="Times New Roman" w:hAnsi="Times New Roman" w:eastAsia="Times New Roman" w:cs="Times New Roman"/>
          <w:b/>
          <w:bCs/>
          <w:sz w:val="26"/>
          <w:szCs w:val="26"/>
        </w:rPr>
        <w:t xml:space="preserve">муниципального образования </w:t>
      </w:r>
      <w:r>
        <w:rPr>
          <w:rFonts w:ascii="Times New Roman" w:hAnsi="Times New Roman" w:eastAsia="Times New Roman" w:cs="Times New Roman"/>
          <w:b/>
          <w:bCs/>
          <w:sz w:val="26"/>
          <w:szCs w:val="26"/>
        </w:rPr>
        <w:t xml:space="preserve">Старобельский</w:t>
      </w:r>
      <w:r>
        <w:rPr>
          <w:rFonts w:ascii="Times New Roman" w:hAnsi="Times New Roman" w:eastAsia="Times New Roman" w:cs="Times New Roman"/>
          <w:b/>
          <w:bCs/>
          <w:sz w:val="26"/>
          <w:szCs w:val="26"/>
        </w:rPr>
        <w:t xml:space="preserve"> муниципальный округ </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ind/>
        <w:jc w:val="center"/>
        <w:rPr>
          <w:rFonts w:ascii="Times New Roman" w:hAnsi="Times New Roman" w:cs="Times New Roman"/>
          <w:b/>
          <w:bCs/>
          <w:sz w:val="26"/>
          <w:szCs w:val="26"/>
        </w:rPr>
      </w:pPr>
      <w:r>
        <w:rPr>
          <w:rFonts w:ascii="Times New Roman" w:hAnsi="Times New Roman" w:eastAsia="Times New Roman" w:cs="Times New Roman"/>
          <w:b/>
          <w:bCs/>
          <w:sz w:val="26"/>
          <w:szCs w:val="26"/>
        </w:rPr>
        <w:t xml:space="preserve">Луганской Народной Республики</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ind/>
        <w:jc w:val="center"/>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jc w:val="center"/>
        <w:rPr>
          <w:rFonts w:ascii="Times New Roman" w:hAnsi="Times New Roman" w:cs="Times New Roman"/>
          <w:sz w:val="26"/>
          <w:szCs w:val="26"/>
        </w:rPr>
      </w:pPr>
      <w:r>
        <w:rPr>
          <w:rFonts w:ascii="Times New Roman" w:hAnsi="Times New Roman" w:eastAsia="Times New Roman" w:cs="Times New Roman"/>
          <w:bCs/>
          <w:sz w:val="26"/>
          <w:szCs w:val="26"/>
          <w:highlight w:val="none"/>
        </w:rPr>
      </w:r>
      <w:r>
        <w:rPr>
          <w:rFonts w:ascii="Times New Roman" w:hAnsi="Times New Roman" w:eastAsia="Times New Roman" w:cs="Times New Roman"/>
          <w:bCs/>
          <w:sz w:val="26"/>
          <w:szCs w:val="26"/>
          <w:highlight w:val="none"/>
        </w:rPr>
      </w:r>
    </w:p>
    <w:p>
      <w:pPr>
        <w:pBdr/>
        <w:spacing w:after="0" w:line="240" w:lineRule="auto"/>
        <w:ind/>
        <w:jc w:val="center"/>
        <w:rPr>
          <w:rFonts w:ascii="Times New Roman" w:hAnsi="Times New Roman" w:eastAsia="Times New Roman" w:cs="Times New Roman"/>
          <w:sz w:val="26"/>
          <w:szCs w:val="26"/>
          <w:highlight w:val="none"/>
        </w:rPr>
      </w:pPr>
      <w:r>
        <w:rPr>
          <w:rFonts w:ascii="Times New Roman" w:hAnsi="Times New Roman" w:eastAsia="Times New Roman" w:cs="Times New Roman"/>
          <w:bCs/>
          <w:sz w:val="26"/>
          <w:szCs w:val="26"/>
          <w:highlight w:val="none"/>
        </w:rPr>
      </w:r>
      <w:r>
        <w:rPr>
          <w:rFonts w:ascii="Times New Roman" w:hAnsi="Times New Roman" w:eastAsia="Times New Roman" w:cs="Times New Roman"/>
          <w:bCs/>
          <w:sz w:val="26"/>
          <w:szCs w:val="26"/>
          <w:highlight w:val="none"/>
        </w:rPr>
      </w:r>
    </w:p>
    <w:p>
      <w:pPr>
        <w:pBdr/>
        <w:spacing w:after="0" w:line="240" w:lineRule="auto"/>
        <w:ind/>
        <w:jc w:val="center"/>
        <w:rPr>
          <w:rFonts w:ascii="Times New Roman" w:hAnsi="Times New Roman" w:eastAsia="Times New Roman" w:cs="Times New Roman"/>
          <w:sz w:val="26"/>
          <w:szCs w:val="26"/>
          <w:highlight w:val="none"/>
        </w:rPr>
      </w:pPr>
      <w:r>
        <w:rPr>
          <w:rFonts w:ascii="Times New Roman" w:hAnsi="Times New Roman" w:eastAsia="Times New Roman" w:cs="Times New Roman"/>
          <w:bCs/>
          <w:sz w:val="26"/>
          <w:szCs w:val="26"/>
          <w:highlight w:val="none"/>
        </w:rPr>
      </w:r>
      <w:r>
        <w:rPr>
          <w:rFonts w:ascii="Times New Roman" w:hAnsi="Times New Roman" w:eastAsia="Times New Roman" w:cs="Times New Roman"/>
          <w:bCs/>
          <w:sz w:val="26"/>
          <w:szCs w:val="26"/>
          <w:highlight w:val="none"/>
        </w:rPr>
      </w:r>
    </w:p>
    <w:p>
      <w:pPr>
        <w:pBdr/>
        <w:spacing w:after="0" w:line="240" w:lineRule="auto"/>
        <w:ind/>
        <w:jc w:val="center"/>
        <w:rPr>
          <w:rFonts w:ascii="Times New Roman" w:hAnsi="Times New Roman" w:eastAsia="Times New Roman" w:cs="Times New Roman"/>
          <w:sz w:val="26"/>
          <w:szCs w:val="26"/>
          <w:highlight w:val="none"/>
        </w:rPr>
      </w:pPr>
      <w:r>
        <w:rPr>
          <w:rFonts w:ascii="Times New Roman" w:hAnsi="Times New Roman" w:eastAsia="Times New Roman" w:cs="Times New Roman"/>
          <w:bCs/>
          <w:sz w:val="26"/>
          <w:szCs w:val="26"/>
        </w:rPr>
        <w:t xml:space="preserve">Муниципальное образование </w:t>
      </w: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муниципальный округ</w:t>
      </w:r>
      <w:r>
        <w:rPr>
          <w:rFonts w:ascii="Times New Roman" w:hAnsi="Times New Roman" w:eastAsia="Times New Roman" w:cs="Times New Roman"/>
          <w:bCs/>
          <w:sz w:val="26"/>
          <w:szCs w:val="26"/>
        </w:rPr>
        <w:t xml:space="preserve"> </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jc w:val="center"/>
        <w:rPr>
          <w:rFonts w:ascii="Times New Roman" w:hAnsi="Times New Roman" w:cs="Times New Roman"/>
          <w:sz w:val="26"/>
          <w:szCs w:val="26"/>
        </w:rPr>
      </w:pPr>
      <w:r>
        <w:rPr>
          <w:rFonts w:ascii="Times New Roman" w:hAnsi="Times New Roman" w:eastAsia="Times New Roman" w:cs="Times New Roman"/>
          <w:bCs/>
          <w:sz w:val="26"/>
          <w:szCs w:val="26"/>
        </w:rPr>
        <w:t xml:space="preserve">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r>
        <w:rPr>
          <w:rFonts w:ascii="Times New Roman" w:hAnsi="Times New Roman" w:eastAsia="Times New Roman" w:cs="Times New Roman"/>
          <w:b/>
          <w:sz w:val="26"/>
          <w:szCs w:val="26"/>
          <w:highlight w:val="none"/>
          <w:lang w:eastAsia="ru-RU"/>
        </w:rPr>
      </w:r>
      <w:r>
        <w:rPr>
          <w:rFonts w:ascii="Times New Roman" w:hAnsi="Times New Roman" w:eastAsia="Times New Roman" w:cs="Times New Roman"/>
          <w:b/>
          <w:sz w:val="26"/>
          <w:szCs w:val="26"/>
          <w:highlight w:val="none"/>
          <w:lang w:eastAsia="ru-RU"/>
        </w:rPr>
      </w:r>
      <w:r>
        <w:rPr>
          <w:rFonts w:ascii="Times New Roman" w:hAnsi="Times New Roman" w:cs="Times New Roman"/>
          <w:sz w:val="26"/>
          <w:szCs w:val="26"/>
        </w:rPr>
      </w:r>
    </w:p>
    <w:p>
      <w:pPr>
        <w:pBdr/>
        <w:spacing w:after="0" w:line="240" w:lineRule="auto"/>
        <w:ind w:firstLine="567" w:left="-567"/>
        <w:jc w:val="center"/>
        <w:rPr>
          <w:rFonts w:ascii="Times New Roman" w:hAnsi="Times New Roman" w:eastAsia="Times New Roman" w:cs="Times New Roman"/>
          <w:b/>
          <w:bCs/>
          <w:sz w:val="26"/>
          <w:szCs w:val="26"/>
          <w:highlight w:val="none"/>
          <w:lang w:eastAsia="ru-RU"/>
        </w:rPr>
      </w:pPr>
      <w:r>
        <w:rPr>
          <w:rFonts w:ascii="Times New Roman" w:hAnsi="Times New Roman" w:eastAsia="Times New Roman" w:cs="Times New Roman"/>
          <w:b/>
          <w:sz w:val="26"/>
          <w:szCs w:val="26"/>
          <w:lang w:eastAsia="ru-RU"/>
        </w:rPr>
        <w:t xml:space="preserve">УСТАВ</w:t>
      </w:r>
      <w:r>
        <w:rPr>
          <w:rFonts w:ascii="Times New Roman" w:hAnsi="Times New Roman" w:eastAsia="Times New Roman" w:cs="Times New Roman"/>
          <w:b/>
          <w:sz w:val="26"/>
          <w:szCs w:val="26"/>
        </w:rPr>
      </w:r>
      <w:r>
        <w:rPr>
          <w:rFonts w:ascii="Times New Roman" w:hAnsi="Times New Roman" w:eastAsia="Times New Roman" w:cs="Times New Roman"/>
          <w:b/>
          <w:bCs/>
          <w:sz w:val="26"/>
          <w:szCs w:val="26"/>
          <w:highlight w:val="none"/>
          <w:lang w:eastAsia="ru-RU"/>
        </w:rPr>
      </w:r>
    </w:p>
    <w:p>
      <w:pPr>
        <w:pBdr/>
        <w:spacing w:after="0" w:line="240" w:lineRule="auto"/>
        <w:ind/>
        <w:jc w:val="center"/>
        <w:rPr>
          <w:rFonts w:ascii="Times New Roman" w:hAnsi="Times New Roman" w:eastAsia="Times New Roman" w:cs="Times New Roman"/>
          <w:b/>
          <w:bCs/>
          <w:sz w:val="26"/>
          <w:szCs w:val="26"/>
        </w:rPr>
      </w:pPr>
      <w:r>
        <w:rPr>
          <w:rFonts w:ascii="Times New Roman" w:hAnsi="Times New Roman" w:eastAsia="Times New Roman" w:cs="Times New Roman"/>
          <w:b/>
          <w:sz w:val="26"/>
          <w:szCs w:val="26"/>
          <w:lang w:eastAsia="ru-RU"/>
        </w:rPr>
        <w:t xml:space="preserve">муниципального образования </w:t>
      </w:r>
      <w:r>
        <w:rPr>
          <w:rFonts w:ascii="Times New Roman" w:hAnsi="Times New Roman" w:eastAsia="Times New Roman" w:cs="Times New Roman"/>
          <w:b/>
          <w:bCs/>
          <w:sz w:val="26"/>
          <w:szCs w:val="26"/>
        </w:rPr>
        <w:t xml:space="preserve">Старобельский</w:t>
      </w:r>
      <w:r>
        <w:rPr>
          <w:rFonts w:ascii="Times New Roman" w:hAnsi="Times New Roman" w:eastAsia="Times New Roman" w:cs="Times New Roman"/>
          <w:b/>
          <w:bCs/>
          <w:sz w:val="26"/>
          <w:szCs w:val="26"/>
        </w:rPr>
        <w:t xml:space="preserve"> муниципальный округ</w:t>
      </w:r>
      <w:r>
        <w:rPr>
          <w:rFonts w:ascii="Times New Roman" w:hAnsi="Times New Roman" w:cs="Times New Roman"/>
          <w:b/>
          <w:bCs/>
          <w:sz w:val="26"/>
          <w:szCs w:val="26"/>
        </w:rPr>
      </w:r>
    </w:p>
    <w:p>
      <w:pPr>
        <w:pBdr/>
        <w:spacing w:after="0" w:line="240" w:lineRule="auto"/>
        <w:ind/>
        <w:jc w:val="center"/>
        <w:rPr>
          <w:rFonts w:ascii="Times New Roman" w:hAnsi="Times New Roman" w:cs="Times New Roman"/>
          <w:b/>
          <w:bCs/>
          <w:sz w:val="26"/>
          <w:szCs w:val="26"/>
        </w:rPr>
      </w:pPr>
      <w:r>
        <w:rPr>
          <w:rFonts w:ascii="Times New Roman" w:hAnsi="Times New Roman" w:eastAsia="Times New Roman" w:cs="Times New Roman"/>
          <w:b/>
          <w:bCs/>
          <w:sz w:val="26"/>
          <w:szCs w:val="26"/>
        </w:rPr>
        <w:t xml:space="preserve"> Луганской Народной Республики</w:t>
      </w:r>
      <w:r>
        <w:rPr>
          <w:rFonts w:ascii="Times New Roman" w:hAnsi="Times New Roman" w:cs="Times New Roman"/>
          <w:b/>
          <w:bCs/>
          <w:sz w:val="26"/>
          <w:szCs w:val="26"/>
        </w:rPr>
      </w:r>
      <w:r/>
    </w:p>
    <w:p>
      <w:pPr>
        <w:pBdr/>
        <w:spacing w:after="0" w:line="240" w:lineRule="auto"/>
        <w:ind w:firstLine="567" w:left="-567"/>
        <w:jc w:val="center"/>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Настоящий Устав разработан в соответствии с Конституцией Российской Федерации, Федеральным законом от 20.03.2025 № 33-ФЗ «Об общих принципах организации местного самоуправления </w:t>
      </w:r>
      <w:r>
        <w:rPr>
          <w:rFonts w:ascii="Times New Roman" w:hAnsi="Times New Roman" w:eastAsia="Times New Roman" w:cs="Times New Roman"/>
          <w:bCs/>
          <w:sz w:val="26"/>
          <w:szCs w:val="26"/>
          <w:lang w:eastAsia="ru-RU"/>
        </w:rPr>
        <w:t xml:space="preserve">в единой системе публичной власти</w:t>
      </w:r>
      <w:r>
        <w:rPr>
          <w:rFonts w:ascii="Times New Roman" w:hAnsi="Times New Roman" w:eastAsia="Times New Roman" w:cs="Times New Roman"/>
          <w:sz w:val="26"/>
          <w:szCs w:val="26"/>
          <w:lang w:eastAsia="ru-RU"/>
        </w:rPr>
        <w:t xml:space="preserve">», </w:t>
      </w:r>
      <w:r>
        <w:rPr>
          <w:rFonts w:ascii="Times New Roman" w:hAnsi="Times New Roman" w:eastAsia="Times New Roman" w:cs="Times New Roman"/>
          <w:bCs/>
          <w:sz w:val="26"/>
          <w:szCs w:val="26"/>
          <w:lang w:eastAsia="ru-RU"/>
        </w:rPr>
        <w:t xml:space="preserve">Федеральным законом от 06.10.2003 № 131-ФЗ «Об общих принципах организации местного самоуправления в Российской Федерации»,</w:t>
      </w:r>
      <w:r>
        <w:rPr>
          <w:rFonts w:ascii="Times New Roman" w:hAnsi="Times New Roman" w:eastAsia="Times New Roman" w:cs="Times New Roman"/>
          <w:b/>
          <w:bCs/>
          <w:sz w:val="26"/>
          <w:szCs w:val="26"/>
          <w:lang w:eastAsia="ru-RU"/>
        </w:rPr>
        <w:t xml:space="preserve"> </w:t>
      </w:r>
      <w:r>
        <w:rPr>
          <w:rFonts w:ascii="Times New Roman" w:hAnsi="Times New Roman" w:eastAsia="Times New Roman" w:cs="Times New Roman"/>
          <w:sz w:val="26"/>
          <w:szCs w:val="26"/>
          <w:lang w:eastAsia="ru-RU"/>
        </w:rPr>
        <w:t xml:space="preserve">другими федеральными законами, Конституцией</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Луганской Народной Республики, законами Луганской Народной Республики и определяет правовые, экономические и финансовые основы организации местного самоуправления в муниципальном образовании </w:t>
      </w: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муниципальный округ</w:t>
      </w:r>
      <w:r>
        <w:rPr>
          <w:rFonts w:ascii="Times New Roman" w:hAnsi="Times New Roman" w:eastAsia="Times New Roman" w:cs="Times New Roman"/>
          <w:sz w:val="26"/>
          <w:szCs w:val="26"/>
          <w:lang w:eastAsia="ru-RU"/>
        </w:rPr>
        <w:t xml:space="preserve"> Луганской Народной Республики (далее – округ).</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Глава 1. ОБЩИЕ ПОЛОЖЕНИЯ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Статья 1. Наименование округа</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widowControl w:val="false"/>
        <w:pBdr/>
        <w:spacing w:after="0" w:line="240" w:lineRule="auto"/>
        <w:ind w:firstLine="567" w:left="-567"/>
        <w:jc w:val="both"/>
        <w:rPr>
          <w:rFonts w:ascii="Times New Roman" w:hAnsi="Times New Roman" w:cs="Times New Roman"/>
          <w:bCs/>
          <w:sz w:val="26"/>
          <w:szCs w:val="26"/>
        </w:rPr>
      </w:pPr>
      <w:r>
        <w:rPr>
          <w:rFonts w:ascii="Times New Roman" w:hAnsi="Times New Roman" w:eastAsia="Times New Roman" w:cs="Times New Roman"/>
          <w:sz w:val="26"/>
          <w:szCs w:val="26"/>
          <w:lang w:eastAsia="ru-RU"/>
        </w:rPr>
        <w:t xml:space="preserve">1.</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Вид и границы </w:t>
      </w:r>
      <w:r>
        <w:rPr>
          <w:rFonts w:ascii="Times New Roman" w:hAnsi="Times New Roman" w:eastAsia="Times New Roman" w:cs="Times New Roman"/>
          <w:sz w:val="26"/>
          <w:szCs w:val="26"/>
          <w:highlight w:val="white"/>
          <w:lang w:eastAsia="ru-RU"/>
        </w:rPr>
        <w:t xml:space="preserve">муниципального округа</w:t>
      </w:r>
      <w:r>
        <w:rPr>
          <w:rFonts w:ascii="Times New Roman" w:hAnsi="Times New Roman" w:eastAsia="Times New Roman" w:cs="Times New Roman"/>
          <w:sz w:val="26"/>
          <w:szCs w:val="26"/>
          <w:lang w:eastAsia="ru-RU"/>
        </w:rPr>
        <w:t xml:space="preserve"> </w:t>
      </w:r>
      <w:r>
        <w:rPr>
          <w:rFonts w:ascii="Times New Roman" w:hAnsi="Times New Roman" w:eastAsia="Times New Roman" w:cs="Times New Roman"/>
          <w:sz w:val="26"/>
          <w:szCs w:val="26"/>
          <w:highlight w:val="white"/>
          <w:lang w:eastAsia="ru-RU"/>
        </w:rPr>
        <w:t xml:space="preserve">муниципальное </w:t>
      </w:r>
      <w:r>
        <w:rPr>
          <w:rFonts w:ascii="Times New Roman" w:hAnsi="Times New Roman" w:eastAsia="Times New Roman" w:cs="Times New Roman"/>
          <w:sz w:val="26"/>
          <w:szCs w:val="26"/>
          <w:lang w:eastAsia="ru-RU"/>
        </w:rPr>
        <w:t xml:space="preserve">образован</w:t>
      </w:r>
      <w:r>
        <w:rPr>
          <w:rFonts w:ascii="Times New Roman" w:hAnsi="Times New Roman" w:eastAsia="Times New Roman" w:cs="Times New Roman"/>
          <w:sz w:val="26"/>
          <w:szCs w:val="26"/>
          <w:highlight w:val="white"/>
          <w:lang w:eastAsia="ru-RU"/>
        </w:rPr>
        <w:t xml:space="preserve">и</w:t>
      </w:r>
      <w:r>
        <w:rPr>
          <w:rFonts w:ascii="Times New Roman" w:hAnsi="Times New Roman" w:eastAsia="Times New Roman" w:cs="Times New Roman"/>
          <w:sz w:val="26"/>
          <w:szCs w:val="26"/>
          <w:lang w:eastAsia="ru-RU"/>
        </w:rPr>
        <w:t xml:space="preserve">е </w:t>
      </w: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муниципальный округ</w:t>
      </w:r>
      <w:r>
        <w:rPr>
          <w:rFonts w:ascii="Times New Roman" w:hAnsi="Times New Roman" w:eastAsia="Times New Roman" w:cs="Times New Roman"/>
          <w:color w:val="ff0000"/>
          <w:sz w:val="26"/>
          <w:szCs w:val="26"/>
          <w:lang w:eastAsia="ru-RU"/>
        </w:rPr>
        <w:t xml:space="preserve"> </w:t>
      </w:r>
      <w:r>
        <w:rPr>
          <w:rFonts w:ascii="Times New Roman" w:hAnsi="Times New Roman" w:eastAsia="Times New Roman" w:cs="Times New Roman"/>
          <w:sz w:val="26"/>
          <w:szCs w:val="26"/>
          <w:lang w:eastAsia="ru-RU"/>
        </w:rPr>
        <w:t xml:space="preserve">Луганской Народной Республики определены Законом </w:t>
      </w:r>
      <w:r>
        <w:rPr>
          <w:rFonts w:ascii="Times New Roman" w:hAnsi="Times New Roman" w:eastAsia="Times New Roman" w:cs="Times New Roman"/>
          <w:bCs/>
          <w:sz w:val="26"/>
          <w:szCs w:val="26"/>
          <w:lang w:eastAsia="ru-RU"/>
        </w:rPr>
        <w:t xml:space="preserve">Луганской Народной Республики от 14.03.2023 № 428-</w:t>
      </w:r>
      <w:r>
        <w:rPr>
          <w:rFonts w:ascii="Times New Roman" w:hAnsi="Times New Roman" w:eastAsia="Times New Roman" w:cs="Times New Roman"/>
          <w:bCs/>
          <w:sz w:val="26"/>
          <w:szCs w:val="26"/>
          <w:lang w:val="en-US" w:eastAsia="ru-RU"/>
        </w:rPr>
        <w:t xml:space="preserve">III</w:t>
      </w:r>
      <w:r>
        <w:rPr>
          <w:rFonts w:ascii="Times New Roman" w:hAnsi="Times New Roman" w:eastAsia="Times New Roman" w:cs="Times New Roman"/>
          <w:bCs/>
          <w:sz w:val="26"/>
          <w:szCs w:val="26"/>
        </w:rPr>
        <w:t xml:space="preserve"> </w:t>
      </w:r>
      <w:r>
        <w:rPr>
          <w:rFonts w:ascii="Times New Roman" w:hAnsi="Times New Roman" w:eastAsia="Times New Roman" w:cs="Times New Roman"/>
          <w:bCs/>
          <w:sz w:val="26"/>
          <w:szCs w:val="26"/>
          <w:lang w:eastAsia="ru-RU"/>
        </w:rPr>
        <w:t xml:space="preserve">«Об образовании на территории Луганской Народной Республики городских округов и муниципальных округов, установлении их границ».</w:t>
      </w:r>
      <w:r>
        <w:rPr>
          <w:rFonts w:ascii="Times New Roman" w:hAnsi="Times New Roman" w:eastAsia="Times New Roman" w:cs="Times New Roman"/>
          <w:bCs/>
          <w:sz w:val="26"/>
          <w:szCs w:val="26"/>
        </w:rPr>
      </w:r>
      <w:r>
        <w:rPr>
          <w:rFonts w:ascii="Times New Roman" w:hAnsi="Times New Roman" w:cs="Times New Roman"/>
          <w:bCs/>
          <w:sz w:val="26"/>
          <w:szCs w:val="26"/>
        </w:rPr>
      </w:r>
    </w:p>
    <w:p>
      <w:pPr>
        <w:widowControl w:val="false"/>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Муниципальное образование </w:t>
      </w: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муниципальный округ Луганской Народной Республики образовано в виде муниципального округа.</w:t>
      </w:r>
      <w:r>
        <w:rPr>
          <w:rFonts w:ascii="Times New Roman" w:hAnsi="Times New Roman" w:eastAsia="Times New Roman" w:cs="Times New Roman"/>
          <w:sz w:val="26"/>
          <w:szCs w:val="26"/>
        </w:rPr>
      </w:r>
      <w:r>
        <w:rPr>
          <w:rFonts w:ascii="Times New Roman" w:hAnsi="Times New Roman" w:cs="Times New Roman"/>
          <w:sz w:val="26"/>
          <w:szCs w:val="26"/>
        </w:rPr>
      </w:r>
    </w:p>
    <w:p>
      <w:pPr>
        <w:widowControl w:val="false"/>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Полное наименование округа – Муниципальное образование </w:t>
      </w: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муниципальный округ Луганской Народной Республики, сокращенное наименование – </w:t>
      </w: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муниципальный округ.</w:t>
      </w:r>
      <w:r>
        <w:rPr>
          <w:rFonts w:ascii="Times New Roman" w:hAnsi="Times New Roman" w:eastAsia="Times New Roman" w:cs="Times New Roman"/>
          <w:sz w:val="26"/>
          <w:szCs w:val="26"/>
        </w:rPr>
      </w:r>
      <w:r>
        <w:rPr>
          <w:rFonts w:ascii="Times New Roman" w:hAnsi="Times New Roman" w:cs="Times New Roman"/>
          <w:sz w:val="26"/>
          <w:szCs w:val="26"/>
        </w:rPr>
      </w:r>
    </w:p>
    <w:p>
      <w:pPr>
        <w:widowControl w:val="false"/>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Округ расположен на территории </w:t>
      </w:r>
      <w:r>
        <w:rPr>
          <w:rFonts w:ascii="Times New Roman" w:hAnsi="Times New Roman" w:eastAsia="Times New Roman" w:cs="Times New Roman"/>
          <w:sz w:val="26"/>
          <w:szCs w:val="26"/>
        </w:rPr>
        <w:t xml:space="preserve">Луганской Народной Республики</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Статья 2. Официальные символы округа</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Округ имеет официальные символы – герб, флаг, гимн, отражающие исторические, культурные, национальные и иные местные традиции, и особенности, положения о которых утверждаются Советом </w:t>
      </w:r>
      <w:r>
        <w:rPr>
          <w:rFonts w:ascii="Times New Roman" w:hAnsi="Times New Roman" w:eastAsia="Times New Roman" w:cs="Times New Roman"/>
          <w:sz w:val="26"/>
          <w:szCs w:val="26"/>
        </w:rPr>
        <w:t xml:space="preserve">муниципального округа</w:t>
      </w:r>
      <w:r>
        <w:rPr>
          <w:rFonts w:ascii="Times New Roman" w:hAnsi="Times New Roman" w:eastAsia="Times New Roman" w:cs="Times New Roman"/>
          <w:sz w:val="26"/>
          <w:szCs w:val="26"/>
          <w:lang w:eastAsia="ru-RU"/>
        </w:rPr>
        <w:t xml:space="preserve"> муниципальное образование </w:t>
      </w: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муниципальный округ </w:t>
      </w:r>
      <w:r>
        <w:rPr>
          <w:rFonts w:ascii="Times New Roman" w:hAnsi="Times New Roman" w:eastAsia="Times New Roman" w:cs="Times New Roman"/>
          <w:sz w:val="26"/>
          <w:szCs w:val="26"/>
          <w:lang w:eastAsia="ru-RU"/>
        </w:rPr>
        <w:t xml:space="preserve">Луганской Народной Республики (далее – Совет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Официальные символы округа подлежат государственной регистрации в порядке, установленном законодательством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
          <w:sz w:val="26"/>
          <w:szCs w:val="26"/>
        </w:rPr>
      </w:pPr>
      <w:r>
        <w:rPr>
          <w:rFonts w:ascii="Times New Roman" w:hAnsi="Times New Roman" w:eastAsia="Times New Roman" w:cs="Times New Roman"/>
          <w:sz w:val="26"/>
          <w:szCs w:val="26"/>
          <w:lang w:eastAsia="ru-RU"/>
        </w:rPr>
        <w:t xml:space="preserve">3. Официальные символы округа и порядок официального использования указанных символов устанавливаются </w:t>
      </w:r>
      <w:r>
        <w:rPr>
          <w:rFonts w:ascii="Times New Roman" w:hAnsi="Times New Roman" w:eastAsia="Times New Roman" w:cs="Times New Roman"/>
          <w:iCs/>
          <w:sz w:val="26"/>
          <w:szCs w:val="26"/>
          <w:lang w:eastAsia="ru-RU"/>
        </w:rPr>
        <w:t xml:space="preserve">Советом депутатов</w:t>
      </w:r>
      <w:r>
        <w:rPr>
          <w:rFonts w:ascii="Times New Roman" w:hAnsi="Times New Roman" w:eastAsia="Times New Roman" w:cs="Times New Roman"/>
          <w:i/>
          <w:sz w:val="26"/>
          <w:szCs w:val="26"/>
          <w:lang w:eastAsia="ru-RU"/>
        </w:rPr>
        <w:t xml:space="preserve">.</w:t>
      </w:r>
      <w:r>
        <w:rPr>
          <w:rFonts w:ascii="Times New Roman" w:hAnsi="Times New Roman" w:eastAsia="Times New Roman" w:cs="Times New Roman"/>
          <w:i/>
          <w:sz w:val="26"/>
          <w:szCs w:val="26"/>
        </w:rPr>
      </w:r>
      <w:r>
        <w:rPr>
          <w:rFonts w:ascii="Times New Roman" w:hAnsi="Times New Roman" w:cs="Times New Roman"/>
          <w:i/>
          <w:sz w:val="26"/>
          <w:szCs w:val="26"/>
        </w:rPr>
      </w:r>
    </w:p>
    <w:p>
      <w:pPr>
        <w:pBdr/>
        <w:spacing w:after="0" w:line="240" w:lineRule="auto"/>
        <w:ind w:firstLine="567" w:left="-567"/>
        <w:jc w:val="both"/>
        <w:rPr>
          <w:rFonts w:ascii="Times New Roman" w:hAnsi="Times New Roman" w:cs="Times New Roman"/>
          <w:i/>
          <w:sz w:val="26"/>
          <w:szCs w:val="26"/>
        </w:rPr>
      </w:pPr>
      <w:r>
        <w:rPr>
          <w:rFonts w:ascii="Times New Roman" w:hAnsi="Times New Roman" w:eastAsia="Times New Roman" w:cs="Times New Roman"/>
          <w:i/>
          <w:sz w:val="26"/>
          <w:szCs w:val="26"/>
        </w:rPr>
      </w:r>
      <w:r>
        <w:rPr>
          <w:rFonts w:ascii="Times New Roman" w:hAnsi="Times New Roman" w:eastAsia="Times New Roman" w:cs="Times New Roman"/>
          <w:i/>
          <w:sz w:val="26"/>
          <w:szCs w:val="26"/>
        </w:rPr>
      </w:r>
      <w:r>
        <w:rPr>
          <w:rFonts w:ascii="Times New Roman" w:hAnsi="Times New Roman" w:cs="Times New Roman"/>
          <w:i/>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b/>
          <w:sz w:val="26"/>
          <w:szCs w:val="26"/>
          <w:lang w:eastAsia="ru-RU"/>
        </w:rPr>
        <w:t xml:space="preserve">Статья 3. Торжественные и памятные даты округа, почетное звание округа</w:t>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Торжественные и памятные даты округа учреждаются решениями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Гражданам, внесшим выдающийся вклад в развитие округа, может быть присвоено звание «Почетный гражданин муниципального образования </w:t>
      </w: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муниципальный округ</w:t>
      </w:r>
      <w:r>
        <w:rPr>
          <w:rFonts w:ascii="Times New Roman" w:hAnsi="Times New Roman" w:eastAsia="Times New Roman" w:cs="Times New Roman"/>
          <w:sz w:val="26"/>
          <w:szCs w:val="26"/>
          <w:lang w:eastAsia="ru-RU"/>
        </w:rPr>
        <w:t xml:space="preserve"> Луганской Народной Республики» — высший знак признания заслуг лица, удостоенного его, перед округом и его населением.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Основания и порядок присвоения звания «Почетный гражданин муниципального образования </w:t>
      </w: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муниципальный округ</w:t>
      </w:r>
      <w:r>
        <w:rPr>
          <w:rFonts w:ascii="Times New Roman" w:hAnsi="Times New Roman" w:eastAsia="Times New Roman" w:cs="Times New Roman"/>
          <w:sz w:val="26"/>
          <w:szCs w:val="26"/>
          <w:lang w:eastAsia="ru-RU"/>
        </w:rPr>
        <w:t xml:space="preserve"> Луганской Народной Республики», статус почетных граждан определяются решением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4. Территория и границы округа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709"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Местное самоуправлени</w:t>
      </w:r>
      <w:r>
        <w:rPr>
          <w:rFonts w:ascii="Times New Roman" w:hAnsi="Times New Roman" w:eastAsia="Times New Roman" w:cs="Times New Roman"/>
          <w:sz w:val="26"/>
          <w:szCs w:val="26"/>
          <w:lang w:eastAsia="ru-RU"/>
        </w:rPr>
        <w:t xml:space="preserve">е в округе осуществляется в пределах границ округа, которые устанавливаются и изменяются законами Луганской Народной Республики в соответствии с требованиями Федерального закона от 20.03.2025 № 33-ФЗ «Об общих принципах организации местного самоуправления </w:t>
      </w:r>
      <w:r>
        <w:rPr>
          <w:rFonts w:ascii="Times New Roman" w:hAnsi="Times New Roman" w:eastAsia="Times New Roman" w:cs="Times New Roman"/>
          <w:bCs/>
          <w:sz w:val="26"/>
          <w:szCs w:val="26"/>
          <w:lang w:eastAsia="ru-RU"/>
        </w:rPr>
        <w:t xml:space="preserve">в единой системе публичной власти</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709"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В состав территории округа входят следующие населенные пункты: </w:t>
      </w:r>
      <w:r>
        <w:rPr>
          <w:rFonts w:ascii="Times New Roman" w:hAnsi="Times New Roman" w:eastAsia="Times New Roman" w:cs="Times New Roman"/>
          <w:sz w:val="26"/>
          <w:szCs w:val="26"/>
        </w:rPr>
      </w:r>
      <w:r>
        <w:rPr>
          <w:rFonts w:ascii="Times New Roman" w:hAnsi="Times New Roman" w:cs="Times New Roman"/>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город Старобельск</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поселок </w:t>
      </w:r>
      <w:r>
        <w:rPr>
          <w:rFonts w:ascii="Times New Roman" w:hAnsi="Times New Roman" w:eastAsia="Times New Roman" w:cs="Times New Roman"/>
          <w:color w:val="000000" w:themeColor="text1"/>
          <w:sz w:val="26"/>
          <w:szCs w:val="26"/>
        </w:rPr>
        <w:t xml:space="preserve">Степовое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Анновка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Антоновка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Байдовка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Балакиревка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Березовое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Бондарево</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Бутковка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Бутово</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Валуйки</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Верхняя Покровка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Веселое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Вишневое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Джемильное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Дубововка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Егоровка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Запорожское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Захидное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Калмыковка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Каменка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Караяшник</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Кринички</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Курячовка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Левадное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Лиман</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Лозоватка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Лозововка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Лозовое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Малохатка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Мариновка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Нижнепокровка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Новоастраханское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Новоборовое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Новодонбасское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Новоомельково</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Новоселовка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Омельково</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Орехово</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Орловка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Песчаное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Петровское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Подгоровка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Половинкино</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Проезжее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Проказино</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Раздольное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Садки</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Светлое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Сеньково</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Сухановка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Тарабаны</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Тецкое</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Титаровка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Федчино</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Хворостяновка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Чмыровка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w:t>
      </w:r>
      <w:r>
        <w:rPr>
          <w:rFonts w:ascii="Times New Roman" w:hAnsi="Times New Roman" w:eastAsia="Times New Roman" w:cs="Times New Roman"/>
          <w:color w:val="000000" w:themeColor="text1"/>
          <w:sz w:val="26"/>
          <w:szCs w:val="26"/>
        </w:rPr>
        <w:t xml:space="preserve">Шпотино</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top w:val="none" w:color="000000" w:sz="4" w:space="0"/>
          <w:left w:val="none" w:color="000000" w:sz="4" w:space="0"/>
          <w:bottom w:val="none" w:color="000000" w:sz="4" w:space="0"/>
          <w:right w:val="none" w:color="000000" w:sz="4" w:space="0"/>
        </w:pBdr>
        <w:shd w:val="clear" w:color="ffffff" w:fill="ffffff"/>
        <w:spacing w:after="0" w:line="240" w:lineRule="auto"/>
        <w:ind w:firstLine="709" w:left="-567"/>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rPr>
        <w:t xml:space="preserve">село Шульгинка</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spacing w:after="0" w:line="240" w:lineRule="auto"/>
        <w:ind w:firstLine="709" w:left="-567"/>
        <w:jc w:val="both"/>
        <w:rPr>
          <w:rFonts w:ascii="Times New Roman" w:hAnsi="Times New Roman" w:cs="Times New Roman"/>
          <w:sz w:val="26"/>
          <w:szCs w:val="26"/>
        </w:rPr>
      </w:pPr>
      <w:r>
        <w:rPr>
          <w:rFonts w:ascii="Times New Roman" w:hAnsi="Times New Roman" w:eastAsia="Times New Roman" w:cs="Times New Roman"/>
          <w:spacing w:val="2"/>
          <w:sz w:val="26"/>
          <w:szCs w:val="26"/>
        </w:rPr>
        <w:t xml:space="preserve">3. Административным центром округа является </w:t>
      </w:r>
      <w:r>
        <w:rPr>
          <w:rFonts w:ascii="Times New Roman" w:hAnsi="Times New Roman" w:eastAsia="Times New Roman" w:cs="Times New Roman"/>
          <w:sz w:val="26"/>
          <w:szCs w:val="26"/>
        </w:rPr>
        <w:t xml:space="preserve">город Старобельск.</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709" w:left="-567"/>
        <w:jc w:val="both"/>
        <w:rPr>
          <w:rFonts w:ascii="Times New Roman" w:hAnsi="Times New Roman" w:cs="Times New Roman"/>
          <w:spacing w:val="2"/>
          <w:sz w:val="26"/>
          <w:szCs w:val="26"/>
        </w:rPr>
      </w:pPr>
      <w:r>
        <w:rPr>
          <w:rFonts w:ascii="Times New Roman" w:hAnsi="Times New Roman" w:eastAsia="Times New Roman" w:cs="Times New Roman"/>
          <w:spacing w:val="2"/>
          <w:sz w:val="26"/>
          <w:szCs w:val="26"/>
        </w:rPr>
        <w:t xml:space="preserve">4. Изменение границ, преобразование округа производятся в порядке, установленном статьями 11, 12 Федерального закона от 20.03.2025 № 33-ФЗ                       </w:t>
      </w:r>
      <w:r>
        <w:rPr>
          <w:rFonts w:ascii="Times New Roman" w:hAnsi="Times New Roman" w:eastAsia="Times New Roman" w:cs="Times New Roman"/>
          <w:spacing w:val="2"/>
          <w:sz w:val="26"/>
          <w:szCs w:val="26"/>
        </w:rPr>
        <w:t xml:space="preserve">   «</w:t>
      </w:r>
      <w:r>
        <w:rPr>
          <w:rFonts w:ascii="Times New Roman" w:hAnsi="Times New Roman" w:eastAsia="Times New Roman" w:cs="Times New Roman"/>
          <w:spacing w:val="2"/>
          <w:sz w:val="26"/>
          <w:szCs w:val="26"/>
        </w:rPr>
        <w:t xml:space="preserve">Об общих принципах организации местного самоуправления в единой системе публичной власти».</w:t>
      </w:r>
      <w:r>
        <w:rPr>
          <w:rFonts w:ascii="Times New Roman" w:hAnsi="Times New Roman" w:eastAsia="Times New Roman" w:cs="Times New Roman"/>
          <w:spacing w:val="2"/>
          <w:sz w:val="26"/>
          <w:szCs w:val="26"/>
        </w:rPr>
      </w:r>
      <w:r>
        <w:rPr>
          <w:rFonts w:ascii="Times New Roman" w:hAnsi="Times New Roman" w:cs="Times New Roman"/>
          <w:spacing w:val="2"/>
          <w:sz w:val="26"/>
          <w:szCs w:val="26"/>
        </w:rPr>
      </w:r>
    </w:p>
    <w:p>
      <w:pPr>
        <w:pBdr/>
        <w:spacing w:after="0" w:line="240" w:lineRule="auto"/>
        <w:ind w:firstLine="709"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5. Границы округа изменяются законом Луганской Народной Республики по инициативе населения, органов местного самоуправления округа, органов госуд</w:t>
      </w:r>
      <w:r>
        <w:rPr>
          <w:rFonts w:ascii="Times New Roman" w:hAnsi="Times New Roman" w:eastAsia="Times New Roman" w:cs="Times New Roman"/>
          <w:sz w:val="26"/>
          <w:szCs w:val="26"/>
        </w:rPr>
        <w:t xml:space="preserve">арственной власти Луганской Народной Республики,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709"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Инициатива населения об изменении границ округа реализуется в порядке, установленном Федеральным законом от 12.06.2002 № 67-ФЗ «Об основных </w:t>
      </w:r>
      <w:r>
        <w:rPr>
          <w:rFonts w:ascii="Times New Roman" w:hAnsi="Times New Roman" w:eastAsia="Times New Roman" w:cs="Times New Roman"/>
          <w:sz w:val="26"/>
          <w:szCs w:val="26"/>
        </w:rPr>
        <w:t xml:space="preserve">гарантиях избирательных прав и права на участие в референдуме граждан Российской Федерации» и принимаемым в соответствии с ним законом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709"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Инициатива органов местного самоуправления округа, органов государственной </w:t>
      </w:r>
      <w:r>
        <w:rPr>
          <w:rFonts w:ascii="Times New Roman" w:hAnsi="Times New Roman" w:eastAsia="Times New Roman" w:cs="Times New Roman"/>
          <w:sz w:val="26"/>
          <w:szCs w:val="26"/>
        </w:rPr>
        <w:t xml:space="preserve">власти об изменении границ округа оформляется решениями соответствующих органов местного самоуправления округа, органов государственной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709"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6. Преобразование округа осуществляется законом Луганской Народной Республики по инициативе населения, органов местного самоуправления округа,</w:t>
      </w:r>
      <w:r>
        <w:rPr>
          <w:rFonts w:ascii="Times New Roman" w:hAnsi="Times New Roman" w:eastAsia="Times New Roman" w:cs="Times New Roman"/>
          <w:sz w:val="26"/>
          <w:szCs w:val="26"/>
        </w:rPr>
        <w:t xml:space="preserve"> органов государственной власти Луганской Народной Республики,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709"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7. Инициатива населения о преобразовании округа реализуется в порядке, установленном </w:t>
      </w:r>
      <w:r>
        <w:rPr>
          <w:rFonts w:ascii="Times New Roman" w:hAnsi="Times New Roman" w:eastAsia="Times New Roman" w:cs="Times New Roman"/>
          <w:sz w:val="26"/>
          <w:szCs w:val="26"/>
        </w:rPr>
        <w:t xml:space="preserve">Федеральным законом от 12.06.2002 № 67-ФЗ «Об основных гарантиях избирательных прав и права на участие в референдуме граждан Российской Федерации» </w:t>
      </w:r>
      <w:r>
        <w:rPr>
          <w:rFonts w:ascii="Times New Roman" w:hAnsi="Times New Roman" w:eastAsia="Times New Roman" w:cs="Times New Roman"/>
          <w:sz w:val="26"/>
          <w:szCs w:val="26"/>
        </w:rPr>
        <w:t xml:space="preserve">и принимаемым в соответствии с ним законом Луганской Народной Республики.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709"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8. Инициатива органов местного самоуправления округа, органов государственной власти о преобразовании округа оформляется решениями соответствующих органов местного самоуправления округа, органов государственной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709" w:left="-567"/>
        <w:jc w:val="both"/>
        <w:rPr>
          <w:rFonts w:ascii="Times New Roman" w:hAnsi="Times New Roman" w:cs="Times New Roman"/>
          <w:bCs/>
          <w:sz w:val="26"/>
          <w:szCs w:val="26"/>
        </w:rPr>
      </w:pPr>
      <w:r>
        <w:rPr>
          <w:rFonts w:ascii="Times New Roman" w:hAnsi="Times New Roman" w:eastAsia="Times New Roman" w:cs="Times New Roman"/>
          <w:sz w:val="26"/>
          <w:szCs w:val="26"/>
        </w:rPr>
        <w:t xml:space="preserve">9</w:t>
      </w:r>
      <w:r>
        <w:rPr>
          <w:rFonts w:ascii="Times New Roman" w:hAnsi="Times New Roman" w:eastAsia="Times New Roman" w:cs="Times New Roman"/>
          <w:bCs/>
          <w:sz w:val="26"/>
          <w:szCs w:val="26"/>
        </w:rPr>
        <w:t xml:space="preserve">. Объед</w:t>
      </w:r>
      <w:r>
        <w:rPr>
          <w:rFonts w:ascii="Times New Roman" w:hAnsi="Times New Roman" w:eastAsia="Times New Roman" w:cs="Times New Roman"/>
          <w:bCs/>
          <w:sz w:val="26"/>
          <w:szCs w:val="26"/>
        </w:rPr>
        <w:t xml:space="preserve">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709" w:left="-567"/>
        <w:jc w:val="both"/>
        <w:rPr>
          <w:rFonts w:ascii="Times New Roman" w:hAnsi="Times New Roman" w:cs="Times New Roman"/>
          <w:bCs/>
          <w:sz w:val="26"/>
          <w:szCs w:val="26"/>
        </w:rPr>
      </w:pPr>
      <w:r>
        <w:rPr>
          <w:rFonts w:ascii="Times New Roman" w:hAnsi="Times New Roman" w:eastAsia="Times New Roman" w:cs="Times New Roman"/>
          <w:bCs/>
          <w:sz w:val="26"/>
          <w:szCs w:val="26"/>
        </w:rPr>
        <w:t xml:space="preserve">10. Разделение округа, влекущее образование двух и более муниципальных образований, осуществляется с учетом мнения населения округа, выраженного Советом депутатов.</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jc w:val="both"/>
        <w:rPr>
          <w:rFonts w:ascii="Times New Roman" w:hAnsi="Times New Roman" w:cs="Times New Roman"/>
          <w:b/>
          <w:bCs/>
          <w:sz w:val="26"/>
          <w:szCs w:val="26"/>
        </w:rPr>
      </w:pPr>
      <w:r>
        <w:rPr>
          <w:rFonts w:ascii="Times New Roman" w:hAnsi="Times New Roman" w:eastAsia="Times New Roman" w:cs="Times New Roman"/>
          <w:b/>
          <w:bCs/>
          <w:sz w:val="26"/>
          <w:szCs w:val="26"/>
        </w:rPr>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5. Местное самоуправление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1. Местное самоуправление–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w:t>
      </w:r>
      <w:r>
        <w:rPr>
          <w:rFonts w:ascii="Times New Roman" w:hAnsi="Times New Roman" w:eastAsia="Times New Roman" w:cs="Times New Roman"/>
          <w:sz w:val="26"/>
          <w:szCs w:val="26"/>
        </w:rPr>
        <w:t xml:space="preserve">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w:t>
      </w:r>
      <w:r>
        <w:rPr>
          <w:rFonts w:ascii="Times New Roman" w:hAnsi="Times New Roman" w:eastAsia="Times New Roman" w:cs="Times New Roman"/>
          <w:sz w:val="26"/>
          <w:szCs w:val="26"/>
        </w:rPr>
        <w:t xml:space="preserve"> власти», Федеральным законом от 06.10.2003 № 131-ФЗ «Об общих принципах организации местного самоуправления в Российской Федерации», другими федеральными законами, а в случаях, установленных федеральными законами, - законами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2. Местное самоуправление осуществляется гражданами непосредственно через формы прямого волеизъявления, а также через органы местного самоуправления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3. В соответствии с Конституцией Российской Федерации органы местного самоуправления входят в единую систему публичной власти в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4. Правовую основу местного самоуправления составляют Конституция Российской Федерации, общепризнан</w:t>
      </w:r>
      <w:r>
        <w:rPr>
          <w:rFonts w:ascii="Times New Roman" w:hAnsi="Times New Roman" w:eastAsia="Times New Roman" w:cs="Times New Roman"/>
          <w:sz w:val="26"/>
          <w:szCs w:val="26"/>
        </w:rPr>
        <w:t xml:space="preserve">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публичной власти», </w:t>
      </w:r>
      <w:r>
        <w:rPr>
          <w:rFonts w:ascii="Times New Roman" w:hAnsi="Times New Roman" w:eastAsia="Times New Roman" w:cs="Times New Roman"/>
          <w:bCs/>
          <w:sz w:val="26"/>
          <w:szCs w:val="26"/>
        </w:rPr>
        <w:t xml:space="preserve">Федеральный</w:t>
      </w:r>
      <w:r>
        <w:rPr>
          <w:rFonts w:ascii="Times New Roman" w:hAnsi="Times New Roman" w:eastAsia="Times New Roman" w:cs="Times New Roman"/>
          <w:sz w:val="26"/>
          <w:szCs w:val="26"/>
        </w:rPr>
        <w:t xml:space="preserve"> </w:t>
      </w:r>
      <w:r>
        <w:rPr>
          <w:rFonts w:ascii="Times New Roman" w:hAnsi="Times New Roman" w:eastAsia="Times New Roman" w:cs="Times New Roman"/>
          <w:bCs/>
          <w:sz w:val="26"/>
          <w:szCs w:val="26"/>
        </w:rPr>
        <w:t xml:space="preserve">закон</w:t>
      </w:r>
      <w:r>
        <w:rPr>
          <w:rFonts w:ascii="Times New Roman" w:hAnsi="Times New Roman" w:eastAsia="Times New Roman" w:cs="Times New Roman"/>
          <w:sz w:val="26"/>
          <w:szCs w:val="26"/>
        </w:rPr>
        <w:t xml:space="preserve"> от 06.10.2003 № </w:t>
      </w:r>
      <w:r>
        <w:rPr>
          <w:rFonts w:ascii="Times New Roman" w:hAnsi="Times New Roman" w:eastAsia="Times New Roman" w:cs="Times New Roman"/>
          <w:bCs/>
          <w:sz w:val="26"/>
          <w:szCs w:val="26"/>
        </w:rPr>
        <w:t xml:space="preserve">131</w:t>
      </w:r>
      <w:r>
        <w:rPr>
          <w:rFonts w:ascii="Times New Roman" w:hAnsi="Times New Roman" w:eastAsia="Times New Roman" w:cs="Times New Roman"/>
          <w:sz w:val="26"/>
          <w:szCs w:val="26"/>
        </w:rPr>
        <w:t xml:space="preserve">-</w:t>
      </w:r>
      <w:r>
        <w:rPr>
          <w:rFonts w:ascii="Times New Roman" w:hAnsi="Times New Roman" w:eastAsia="Times New Roman" w:cs="Times New Roman"/>
          <w:bCs/>
          <w:sz w:val="26"/>
          <w:szCs w:val="26"/>
        </w:rPr>
        <w:t xml:space="preserve">ФЗ </w:t>
      </w:r>
      <w:r>
        <w:rPr>
          <w:rFonts w:ascii="Times New Roman" w:hAnsi="Times New Roman" w:eastAsia="Times New Roman" w:cs="Times New Roman"/>
          <w:sz w:val="26"/>
          <w:szCs w:val="26"/>
        </w:rPr>
        <w:t xml:space="preserve">«Об общих принципах организации </w:t>
      </w:r>
      <w:r>
        <w:rPr>
          <w:rFonts w:ascii="Times New Roman" w:hAnsi="Times New Roman" w:eastAsia="Times New Roman" w:cs="Times New Roman"/>
          <w:bCs/>
          <w:sz w:val="26"/>
          <w:szCs w:val="26"/>
        </w:rPr>
        <w:t xml:space="preserve">местного</w:t>
      </w:r>
      <w:r>
        <w:rPr>
          <w:rFonts w:ascii="Times New Roman" w:hAnsi="Times New Roman" w:eastAsia="Times New Roman" w:cs="Times New Roman"/>
          <w:sz w:val="26"/>
          <w:szCs w:val="26"/>
        </w:rPr>
        <w:t xml:space="preserve"> </w:t>
      </w:r>
      <w:r>
        <w:rPr>
          <w:rFonts w:ascii="Times New Roman" w:hAnsi="Times New Roman" w:eastAsia="Times New Roman" w:cs="Times New Roman"/>
          <w:bCs/>
          <w:sz w:val="26"/>
          <w:szCs w:val="26"/>
        </w:rPr>
        <w:t xml:space="preserve">самоуправления</w:t>
      </w:r>
      <w:r>
        <w:rPr>
          <w:rFonts w:ascii="Times New Roman" w:hAnsi="Times New Roman" w:eastAsia="Times New Roman" w:cs="Times New Roman"/>
          <w:sz w:val="26"/>
          <w:szCs w:val="26"/>
        </w:rPr>
        <w:t xml:space="preserve"> Российской Федерации», другие</w:t>
      </w:r>
      <w:r>
        <w:rPr>
          <w:rFonts w:ascii="Times New Roman" w:hAnsi="Times New Roman" w:eastAsia="Times New Roman" w:cs="Times New Roman"/>
          <w:sz w:val="26"/>
          <w:szCs w:val="26"/>
        </w:rPr>
        <w:t xml:space="preserve">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w:t>
      </w:r>
      <w:r>
        <w:rPr>
          <w:rFonts w:ascii="Times New Roman" w:hAnsi="Times New Roman" w:eastAsia="Times New Roman" w:cs="Times New Roman"/>
          <w:sz w:val="26"/>
          <w:szCs w:val="26"/>
        </w:rPr>
        <w:t xml:space="preserve">ганов исполнительной власти), Конституция Луганской Народной Республики, законы и иные нормативные правовые акты Луганской Народной Республики, настоящий Устав, решения, принятые на местных референдумах и сходах граждан, и иные муниципальные правовые акты.</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5. </w:t>
      </w:r>
      <w:r>
        <w:rPr>
          <w:rFonts w:ascii="Times New Roman" w:hAnsi="Times New Roman" w:eastAsia="Times New Roman" w:cs="Times New Roman"/>
          <w:sz w:val="26"/>
          <w:szCs w:val="26"/>
        </w:rPr>
        <w:t xml:space="preserve">Граждане имеют равные права на осуществление местного самоуправления округа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6. Вопросы местного значения округа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К вопросам местного значения округа относятся: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установление, изменение и отмена местных налогов и сборов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владение, пользование и распоряжение имуществом, находящимся в муниципальной собственности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организация в границах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дорожная деятельность в отношении автомобильных дорог местного значения в границах округа и обеспечение безопасности д</w:t>
      </w:r>
      <w:r>
        <w:rPr>
          <w:rFonts w:ascii="Times New Roman" w:hAnsi="Times New Roman" w:eastAsia="Times New Roman" w:cs="Times New Roman"/>
          <w:sz w:val="26"/>
          <w:szCs w:val="26"/>
          <w:lang w:eastAsia="ru-RU"/>
        </w:rPr>
        <w:t xml:space="preserve">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округа, </w:t>
      </w:r>
      <w:r>
        <w:rPr>
          <w:rFonts w:ascii="Times New Roman" w:hAnsi="Times New Roman" w:eastAsia="Times New Roman" w:cs="Times New Roman"/>
          <w:sz w:val="26"/>
          <w:szCs w:val="26"/>
          <w:lang w:eastAsia="ru-RU"/>
        </w:rPr>
        <w:t xml:space="preserve">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обеспечение проживающих в округе и нуждающихся в жилых помещениях малоимущих граждан жилыми помещениями, организаци</w:t>
      </w:r>
      <w:r>
        <w:rPr>
          <w:rFonts w:ascii="Times New Roman" w:hAnsi="Times New Roman" w:eastAsia="Times New Roman" w:cs="Times New Roman"/>
          <w:sz w:val="26"/>
          <w:szCs w:val="26"/>
          <w:lang w:eastAsia="ru-RU"/>
        </w:rPr>
        <w:t xml:space="preserve">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создание условий для предоставления транспортных услуг </w:t>
      </w:r>
      <w:r>
        <w:rPr>
          <w:rFonts w:ascii="Times New Roman" w:hAnsi="Times New Roman" w:eastAsia="Times New Roman" w:cs="Times New Roman"/>
          <w:sz w:val="26"/>
          <w:szCs w:val="26"/>
          <w:lang w:eastAsia="ru-RU"/>
        </w:rPr>
        <w:t xml:space="preserve">населению</w:t>
      </w:r>
      <w:r>
        <w:rPr>
          <w:rFonts w:ascii="Times New Roman" w:hAnsi="Times New Roman" w:eastAsia="Times New Roman" w:cs="Times New Roman"/>
          <w:sz w:val="26"/>
          <w:szCs w:val="26"/>
          <w:lang w:eastAsia="ru-RU"/>
        </w:rPr>
        <w:t xml:space="preserve"> и организация транспортного обслуживания населения в границах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9) участие в профилактике терроризма и экстремизма, а также в минимизации и (или) ликвидации последствий проявлений терроризма и экстремизма в границах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w:t>
      </w:r>
      <w:r>
        <w:rPr>
          <w:rFonts w:ascii="Times New Roman" w:hAnsi="Times New Roman" w:eastAsia="Times New Roman" w:cs="Times New Roman"/>
          <w:sz w:val="26"/>
          <w:szCs w:val="26"/>
          <w:lang w:eastAsia="ru-RU"/>
        </w:rPr>
        <w:t xml:space="preserve">родов Российской Федерации, проживающих на территории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lang w:eastAsia="ru-RU"/>
        </w:rPr>
        <w:t xml:space="preserve">11) организация охраны общественного порядка на территории округа муниципальной милицией;</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lang w:eastAsia="ru-RU"/>
        </w:rPr>
        <w:t xml:space="preserve">12) предоставление помещения для работы на обслуживаемом административном участке округа сотруднику, замещающему должность участкового уполномоченного полиции;</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 участие в предупреждении и ликвидации последствий чрезвычайных ситуаций в границах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 обеспечение первичных мер пожарной безопасности в границах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 организация мероприятий по охране окружающей среды в границах округа,</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округе;</w:t>
      </w:r>
      <w:r>
        <w:rPr>
          <w:rFonts w:ascii="Times New Roman" w:hAnsi="Times New Roman" w:eastAsia="Times New Roman" w:cs="Times New Roman"/>
          <w:sz w:val="26"/>
          <w:szCs w:val="26"/>
        </w:rPr>
      </w:r>
      <w:r>
        <w:rPr>
          <w:rFonts w:ascii="Times New Roman" w:hAnsi="Times New Roman" w:cs="Times New Roman"/>
          <w:sz w:val="26"/>
          <w:szCs w:val="26"/>
        </w:rPr>
      </w:r>
    </w:p>
    <w:p>
      <w:pPr>
        <w:widowControl w:val="false"/>
        <w:pBdr/>
        <w:spacing w:after="0"/>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17) организация предо</w:t>
      </w:r>
      <w:r>
        <w:rPr>
          <w:rFonts w:ascii="Times New Roman" w:hAnsi="Times New Roman" w:eastAsia="Times New Roman" w:cs="Times New Roman"/>
          <w:sz w:val="26"/>
          <w:szCs w:val="26"/>
          <w:lang w:eastAsia="ru-RU"/>
        </w:rPr>
        <w:t xml:space="preserve">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w:t>
      </w:r>
      <w:r>
        <w:rPr>
          <w:rFonts w:ascii="Times New Roman" w:hAnsi="Times New Roman" w:eastAsia="Times New Roman" w:cs="Times New Roman"/>
          <w:sz w:val="26"/>
          <w:szCs w:val="26"/>
          <w:lang w:eastAsia="ru-RU"/>
        </w:rPr>
        <w:t xml:space="preserve">ию реализации основных общеобразовательных программ в соответствии с федеральными государственными образовательными стандартами), создание условий для осуществления присмотра и ухода за детьми, содержания детей в муниципальных образовательных организациях;</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18) организация</w:t>
      </w:r>
      <w:r>
        <w:rPr>
          <w:rFonts w:ascii="Times New Roman" w:hAnsi="Times New Roman" w:eastAsia="Times New Roman" w:cs="Times New Roman"/>
          <w:sz w:val="26"/>
          <w:szCs w:val="26"/>
          <w:lang w:eastAsia="ru-RU"/>
        </w:rPr>
        <w:t xml:space="preserve">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Луганской Народной Республики),</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организация предоставления дополнительного образования взрослых по дополнительным образовательным программам спор</w:t>
      </w:r>
      <w:r>
        <w:rPr>
          <w:rFonts w:ascii="Times New Roman" w:hAnsi="Times New Roman" w:eastAsia="Times New Roman" w:cs="Times New Roman"/>
          <w:sz w:val="26"/>
          <w:szCs w:val="26"/>
          <w:lang w:eastAsia="ru-RU"/>
        </w:rPr>
        <w:t xml:space="preserve">тивной подготовки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19) создание условий для оказания медицинской помощи населению на территории округа </w:t>
      </w:r>
      <w:r>
        <w:rPr>
          <w:rFonts w:ascii="Times New Roman" w:hAnsi="Times New Roman" w:eastAsia="Times New Roman" w:cs="Times New Roman"/>
          <w:sz w:val="26"/>
          <w:szCs w:val="26"/>
          <w:shd w:val="clear" w:color="auto" w:fill="ffffff"/>
        </w:rPr>
        <w:t xml:space="preserve">(за исключением случая включения территории округа в утвержденный Правительством Российской Федерации </w:t>
      </w:r>
      <w:r>
        <w:rPr>
          <w:rFonts w:ascii="Times New Roman" w:hAnsi="Times New Roman" w:eastAsia="Times New Roman" w:cs="Times New Roman"/>
          <w:sz w:val="26"/>
          <w:szCs w:val="26"/>
        </w:rPr>
        <w:t xml:space="preserve">перечень</w:t>
      </w:r>
      <w:r>
        <w:rPr>
          <w:rFonts w:ascii="Times New Roman" w:hAnsi="Times New Roman" w:eastAsia="Times New Roman" w:cs="Times New Roman"/>
          <w:sz w:val="26"/>
          <w:szCs w:val="26"/>
          <w:shd w:val="clear" w:color="auto" w:fill="ffffff"/>
        </w:rPr>
        <w:t xml:space="preserve">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w:t>
      </w:r>
      <w:r>
        <w:rPr>
          <w:rFonts w:ascii="Times New Roman" w:hAnsi="Times New Roman" w:eastAsia="Times New Roman" w:cs="Times New Roman"/>
          <w:sz w:val="26"/>
          <w:szCs w:val="26"/>
          <w:lang w:eastAsia="ru-RU"/>
        </w:rPr>
        <w:t xml:space="preserve"> в соответствии с территориальной программой государственных гарантий бесплатного оказания гражданам медицинской помощи;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20) создание условий для обеспечения жителей округа услугами связи, общественного питания, торговли и бытового обслуживания;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21) организация библиотечного обслуживания населения, комплектование и обеспечение сохранности библиотечных фондов библиотек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22) создание условий для организации досуга и обеспечения жителей округа услугами организаций культуры;</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23) сохранение, использование</w:t>
      </w:r>
      <w:r>
        <w:rPr>
          <w:rFonts w:ascii="Times New Roman" w:hAnsi="Times New Roman" w:eastAsia="Times New Roman" w:cs="Times New Roman"/>
          <w:sz w:val="26"/>
          <w:szCs w:val="26"/>
          <w:lang w:eastAsia="ru-RU"/>
        </w:rPr>
        <w:t xml:space="preserve"> и популяризация объектов культурного наследия (памятников истории и культуры), находящихся в собственности округа, охрана объектов культурного наследия (памятников истории и культуры) местного (муниципального) значения, расположенных на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24) обеспечение условий для развития на территории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25) создание условий для массового отдыха </w:t>
      </w:r>
      <w:r>
        <w:rPr>
          <w:rFonts w:ascii="Times New Roman" w:hAnsi="Times New Roman" w:eastAsia="Times New Roman" w:cs="Times New Roman"/>
          <w:sz w:val="26"/>
          <w:szCs w:val="26"/>
          <w:lang w:eastAsia="ru-RU"/>
        </w:rPr>
        <w:t xml:space="preserve">жителей округа</w:t>
      </w:r>
      <w:r>
        <w:rPr>
          <w:rFonts w:ascii="Times New Roman" w:hAnsi="Times New Roman" w:eastAsia="Times New Roman" w:cs="Times New Roman"/>
          <w:sz w:val="26"/>
          <w:szCs w:val="26"/>
          <w:lang w:eastAsia="ru-RU"/>
        </w:rPr>
        <w:t xml:space="preserve"> и организация обустройства мест массового отдыха населения;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26) формирование и содержание муниципального архива;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27) организация ритуальных услуг и содержание мест захоронения;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29) утверждение правил благоустройства территории округа, осуществление муниципального кон</w:t>
      </w:r>
      <w:r>
        <w:rPr>
          <w:rFonts w:ascii="Times New Roman" w:hAnsi="Times New Roman" w:eastAsia="Times New Roman" w:cs="Times New Roman"/>
          <w:sz w:val="26"/>
          <w:szCs w:val="26"/>
          <w:lang w:eastAsia="ru-RU"/>
        </w:rPr>
        <w:t xml:space="preserve">троля в сфере благоустройства, предметом которого является соблюдение правил благоустройства территории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w:t>
      </w:r>
      <w:r>
        <w:rPr>
          <w:rFonts w:ascii="Times New Roman" w:hAnsi="Times New Roman" w:eastAsia="Times New Roman" w:cs="Times New Roman"/>
          <w:sz w:val="26"/>
          <w:szCs w:val="26"/>
          <w:lang w:eastAsia="ru-RU"/>
        </w:rPr>
        <w:t xml:space="preserve">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w:t>
      </w:r>
      <w:r>
        <w:rPr>
          <w:rFonts w:ascii="Times New Roman" w:hAnsi="Times New Roman" w:eastAsia="Times New Roman" w:cs="Times New Roman"/>
          <w:sz w:val="26"/>
          <w:szCs w:val="26"/>
          <w:lang w:eastAsia="ru-RU"/>
        </w:rPr>
        <w:t xml:space="preserve">организация благоустройства территории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30) утверждение генеральных планов округа, правил землепользования и застройки, утверждение подготовленной на основе генеральных планов округа документации по планировке территории, выдача градостроительного плана земельного участка, р</w:t>
      </w:r>
      <w:r>
        <w:rPr>
          <w:rFonts w:ascii="Times New Roman" w:hAnsi="Times New Roman" w:eastAsia="Times New Roman" w:cs="Times New Roman"/>
          <w:sz w:val="26"/>
          <w:szCs w:val="26"/>
          <w:lang w:eastAsia="ru-RU"/>
        </w:rPr>
        <w:t xml:space="preserve">асположенного в границах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w:t>
      </w:r>
      <w:r>
        <w:rPr>
          <w:rFonts w:ascii="Times New Roman" w:hAnsi="Times New Roman" w:eastAsia="Times New Roman" w:cs="Times New Roman"/>
          <w:sz w:val="26"/>
          <w:szCs w:val="26"/>
          <w:lang w:eastAsia="ru-RU"/>
        </w:rPr>
        <w:t xml:space="preserve">льства, реконструкции объектов капитального строительства, расположенных на территории округа, утверждение местных нормативов градостроительного проектирования округа, ведение информационной системы обеспечения градостроительной деятельности, осуществляемо</w:t>
      </w:r>
      <w:r>
        <w:rPr>
          <w:rFonts w:ascii="Times New Roman" w:hAnsi="Times New Roman" w:eastAsia="Times New Roman" w:cs="Times New Roman"/>
          <w:sz w:val="26"/>
          <w:szCs w:val="26"/>
          <w:lang w:eastAsia="ru-RU"/>
        </w:rPr>
        <w:t xml:space="preserve">й на территории округа, резервирование земель и изъятие земельных участков в границах округа для муниципальных нужд, осуществление муниципального земельного контроля в границах округа, осуществление в случаях, предусмотренных Градостроительным кодексом Рос</w:t>
      </w:r>
      <w:r>
        <w:rPr>
          <w:rFonts w:ascii="Times New Roman" w:hAnsi="Times New Roman" w:eastAsia="Times New Roman" w:cs="Times New Roman"/>
          <w:sz w:val="26"/>
          <w:szCs w:val="26"/>
          <w:lang w:eastAsia="ru-RU"/>
        </w:rPr>
        <w:t xml:space="preserve">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w:t>
      </w:r>
      <w:r>
        <w:rPr>
          <w:rFonts w:ascii="Times New Roman" w:hAnsi="Times New Roman" w:eastAsia="Times New Roman" w:cs="Times New Roman"/>
          <w:sz w:val="26"/>
          <w:szCs w:val="26"/>
          <w:lang w:eastAsia="ru-RU"/>
        </w:rPr>
        <w:t xml:space="preserve">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w:t>
      </w:r>
      <w:r>
        <w:rPr>
          <w:rFonts w:ascii="Times New Roman" w:hAnsi="Times New Roman" w:eastAsia="Times New Roman" w:cs="Times New Roman"/>
          <w:sz w:val="26"/>
          <w:szCs w:val="26"/>
          <w:lang w:eastAsia="ru-RU"/>
        </w:rPr>
        <w:t xml:space="preserve">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w:t>
      </w:r>
      <w:r>
        <w:rPr>
          <w:rFonts w:ascii="Times New Roman" w:hAnsi="Times New Roman" w:eastAsia="Times New Roman" w:cs="Times New Roman"/>
          <w:sz w:val="26"/>
          <w:szCs w:val="26"/>
          <w:lang w:eastAsia="ru-RU"/>
        </w:rPr>
        <w:t xml:space="preserve">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w:t>
      </w:r>
      <w:r>
        <w:rPr>
          <w:rFonts w:ascii="Times New Roman" w:hAnsi="Times New Roman" w:eastAsia="Times New Roman" w:cs="Times New Roman"/>
          <w:sz w:val="26"/>
          <w:szCs w:val="26"/>
          <w:lang w:eastAsia="ru-RU"/>
        </w:rPr>
        <w:t xml:space="preserve">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округа, принятие в соответствии с граждански</w:t>
      </w:r>
      <w:r>
        <w:rPr>
          <w:rFonts w:ascii="Times New Roman" w:hAnsi="Times New Roman" w:eastAsia="Times New Roman" w:cs="Times New Roman"/>
          <w:sz w:val="26"/>
          <w:szCs w:val="26"/>
          <w:lang w:eastAsia="ru-RU"/>
        </w:rPr>
        <w:t xml:space="preserve">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w:t>
      </w:r>
      <w:r>
        <w:rPr>
          <w:rFonts w:ascii="Times New Roman" w:hAnsi="Times New Roman" w:eastAsia="Times New Roman" w:cs="Times New Roman"/>
          <w:sz w:val="26"/>
          <w:szCs w:val="26"/>
          <w:lang w:eastAsia="ru-RU"/>
        </w:rPr>
        <w:t xml:space="preserve">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w:t>
      </w:r>
      <w:r>
        <w:rPr>
          <w:rFonts w:ascii="Times New Roman" w:hAnsi="Times New Roman" w:eastAsia="Times New Roman" w:cs="Times New Roman"/>
          <w:sz w:val="26"/>
          <w:szCs w:val="26"/>
          <w:lang w:eastAsia="ru-RU"/>
        </w:rPr>
        <w:t xml:space="preserve">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w:t>
      </w:r>
      <w:r>
        <w:rPr>
          <w:rFonts w:ascii="Times New Roman" w:hAnsi="Times New Roman" w:eastAsia="Times New Roman" w:cs="Times New Roman"/>
          <w:sz w:val="26"/>
          <w:szCs w:val="26"/>
          <w:lang w:eastAsia="ru-RU"/>
        </w:rPr>
        <w:t xml:space="preserve">установленными требованиями в случаях, предусмотренных Градостроительным кодексом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 утверждение схемы размещения рекламных конструкций, выдача разрешений на установку и эксплуатацию реклам</w:t>
      </w:r>
      <w:r>
        <w:rPr>
          <w:rFonts w:ascii="Times New Roman" w:hAnsi="Times New Roman" w:eastAsia="Times New Roman" w:cs="Times New Roman"/>
          <w:sz w:val="26"/>
          <w:szCs w:val="26"/>
          <w:lang w:eastAsia="ru-RU"/>
        </w:rPr>
        <w:t xml:space="preserve">ных конструкций на территории округа, аннулирование таких разрешений, выдача предписаний о демонтаже самовольно установленных рекламных конструкций на территории округа, осуществляемые в соответствии с Федеральным законом от 13.03.2006 № 38-ФЗ «О рекламе»;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32) принятие решений о создании, об упразднении лесничеств, создаваемых</w:t>
      </w:r>
      <w:r>
        <w:rPr>
          <w:rFonts w:ascii="Times New Roman" w:hAnsi="Times New Roman" w:eastAsia="Times New Roman" w:cs="Times New Roman"/>
          <w:sz w:val="26"/>
          <w:szCs w:val="26"/>
          <w:lang w:eastAsia="ru-RU"/>
        </w:rPr>
        <w:t xml:space="preserve"> в их составе участковых лесничеств, расположенных на землях населенных пунктов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33) осуществление мероприятий по лесоустройству в отношении лесов, расположенных на землях населенных пунктов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w:t>
      </w:r>
      <w:r>
        <w:rPr>
          <w:rFonts w:ascii="Times New Roman" w:hAnsi="Times New Roman" w:eastAsia="Times New Roman" w:cs="Times New Roman"/>
          <w:sz w:val="26"/>
          <w:szCs w:val="26"/>
          <w:lang w:eastAsia="ru-RU"/>
        </w:rPr>
        <w:t xml:space="preserve">дерального значения, автомобильных дорог регионального или межмуниципального значения), наименований элементам планировочной структуры в границах округа, изменение, аннулирование таких наименований, размещение информации в государственном адресном реестре;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35) организация и осуществление мероприятий по территориальной обороне и гражданской обороне, защите населения и территории округа от чрезвычайных ситуаций природного и техногенного характера, включая подде</w:t>
      </w:r>
      <w:r>
        <w:rPr>
          <w:rFonts w:ascii="Times New Roman" w:hAnsi="Times New Roman" w:eastAsia="Times New Roman" w:cs="Times New Roman"/>
          <w:sz w:val="26"/>
          <w:szCs w:val="26"/>
          <w:lang w:eastAsia="ru-RU"/>
        </w:rPr>
        <w:t xml:space="preserve">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36) создание, содержание и организация деятельности аварийно-спасательных служб и (или) аварийно-спасательных формирований на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37) осуществление муниципального контроля в области охраны и использования особо охраняемых природных территорий местного значения;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38) организация и осуществление мероприятий по мобилизационной подготовке муниципальных предприятий и учреждений, находящихся на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39) осуществление мероприятий по обеспечению безопасности людей на водных объектах, охране их жизни и здоровья;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40) создание условий для развития сельскохозяйственного производства, </w:t>
      </w:r>
      <w:r>
        <w:rPr>
          <w:rFonts w:ascii="Times New Roman" w:hAnsi="Times New Roman" w:eastAsia="Times New Roman" w:cs="Times New Roman"/>
          <w:sz w:val="26"/>
          <w:szCs w:val="26"/>
          <w:lang w:eastAsia="ru-RU"/>
        </w:rPr>
        <w:t xml:space="preserve">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r>
        <w:rPr>
          <w:rFonts w:ascii="Times New Roman" w:hAnsi="Times New Roman" w:eastAsia="Times New Roman" w:cs="Times New Roman"/>
          <w:sz w:val="26"/>
          <w:szCs w:val="26"/>
          <w:lang w:eastAsia="ru-RU"/>
        </w:rPr>
        <w:t xml:space="preserve">волонтерству</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41) организация и осуществление м</w:t>
      </w:r>
      <w:r>
        <w:rPr>
          <w:rFonts w:ascii="Times New Roman" w:hAnsi="Times New Roman" w:eastAsia="Times New Roman" w:cs="Times New Roman"/>
          <w:sz w:val="26"/>
          <w:szCs w:val="26"/>
          <w:lang w:eastAsia="ru-RU"/>
        </w:rPr>
        <w:t xml:space="preserve">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w:t>
      </w:r>
      <w:r>
        <w:rPr>
          <w:rFonts w:ascii="Times New Roman" w:hAnsi="Times New Roman" w:eastAsia="Times New Roman" w:cs="Times New Roman"/>
          <w:sz w:val="26"/>
          <w:szCs w:val="26"/>
          <w:lang w:eastAsia="ru-RU"/>
        </w:rPr>
        <w:t xml:space="preserve">молодежной политики, организация и осуществление мониторинга реализации молодежной политики в округе;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w:t>
      </w:r>
      <w:r>
        <w:rPr>
          <w:rFonts w:ascii="Times New Roman" w:hAnsi="Times New Roman" w:eastAsia="Times New Roman" w:cs="Times New Roman"/>
          <w:sz w:val="26"/>
          <w:szCs w:val="26"/>
          <w:lang w:eastAsia="ru-RU"/>
        </w:rPr>
        <w:t xml:space="preserve">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43) оказание поддержки гражданам и их объединениям, участвующим в охране общественного порядка, создание условий для деятельности народных дружин;</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44) осуществление муниципального лесного контроля;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45) обеспечение выполнения работ, необходимых для создания искусственных земельных участков для нужд округа в соответствии с Федеральным законом </w:t>
      </w:r>
      <w:r>
        <w:rPr>
          <w:rFonts w:ascii="Times New Roman" w:hAnsi="Times New Roman" w:eastAsia="Times New Roman" w:cs="Times New Roman"/>
          <w:bCs/>
          <w:sz w:val="26"/>
          <w:szCs w:val="26"/>
          <w:lang w:eastAsia="ru-RU"/>
        </w:rPr>
        <w:t xml:space="preserve">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46) осуществление мер по противодействию коррупции в границах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47) организация в соответствии с федеральным законом выполнения комплексных кадастровых работ и утверждение карты-плана территории;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48) пр</w:t>
      </w:r>
      <w:r>
        <w:rPr>
          <w:rFonts w:ascii="Times New Roman" w:hAnsi="Times New Roman" w:eastAsia="Times New Roman" w:cs="Times New Roman"/>
          <w:sz w:val="26"/>
          <w:szCs w:val="26"/>
          <w:lang w:eastAsia="ru-RU"/>
        </w:rPr>
        <w:t xml:space="preserve">инятие решений и проведение на территории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49) осуществление выявления объектов накопленного вреда </w:t>
      </w:r>
      <w:r>
        <w:rPr>
          <w:rFonts w:ascii="Times New Roman" w:hAnsi="Times New Roman" w:eastAsia="Times New Roman" w:cs="Times New Roman"/>
          <w:sz w:val="26"/>
          <w:szCs w:val="26"/>
          <w:lang w:eastAsia="ru-RU"/>
        </w:rPr>
        <w:t xml:space="preserve">окружающей среде</w:t>
      </w:r>
      <w:r>
        <w:rPr>
          <w:rFonts w:ascii="Times New Roman" w:hAnsi="Times New Roman" w:eastAsia="Times New Roman" w:cs="Times New Roman"/>
          <w:sz w:val="26"/>
          <w:szCs w:val="26"/>
          <w:lang w:eastAsia="ru-RU"/>
        </w:rPr>
        <w:t xml:space="preserve"> и организация ликвидации такого вреда применительно к территориям, расположенным в границах земельных участков, находящихся в собственности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50) </w:t>
      </w:r>
      <w:r>
        <w:rPr>
          <w:rFonts w:ascii="Times New Roman" w:hAnsi="Times New Roman" w:eastAsia="Times New Roman" w:cs="Times New Roman"/>
          <w:sz w:val="26"/>
          <w:szCs w:val="26"/>
        </w:rPr>
        <w:t xml:space="preserve">осуществление учета личных подсобных хозяйств, которые ведут граждане в соответствии с Федеральным законом от </w:t>
      </w:r>
      <w:r>
        <w:rPr>
          <w:rFonts w:ascii="Times New Roman" w:hAnsi="Times New Roman" w:eastAsia="Times New Roman" w:cs="Times New Roman"/>
          <w:sz w:val="26"/>
          <w:szCs w:val="26"/>
          <w:highlight w:val="white"/>
        </w:rPr>
        <w:t xml:space="preserve">07.07.2003 № 112-ФЗ</w:t>
      </w:r>
      <w:r>
        <w:rPr>
          <w:rFonts w:ascii="Times New Roman" w:hAnsi="Times New Roman" w:eastAsia="Times New Roman" w:cs="Times New Roman"/>
          <w:sz w:val="26"/>
          <w:szCs w:val="26"/>
        </w:rPr>
        <w:t xml:space="preserve"> </w:t>
      </w:r>
      <w:r>
        <w:rPr>
          <w:rFonts w:ascii="Times New Roman" w:hAnsi="Times New Roman" w:eastAsia="Times New Roman" w:cs="Times New Roman"/>
          <w:bCs/>
          <w:sz w:val="26"/>
          <w:szCs w:val="26"/>
          <w:lang w:eastAsia="ru-RU"/>
        </w:rPr>
        <w:t xml:space="preserve">«</w:t>
      </w:r>
      <w:r>
        <w:rPr>
          <w:rFonts w:ascii="Times New Roman" w:hAnsi="Times New Roman" w:eastAsia="Times New Roman" w:cs="Times New Roman"/>
          <w:sz w:val="26"/>
          <w:szCs w:val="26"/>
        </w:rPr>
        <w:t xml:space="preserve">О личном подсобном хозяйстве</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t xml:space="preserve">, в </w:t>
      </w:r>
      <w:r>
        <w:rPr>
          <w:rFonts w:ascii="Times New Roman" w:hAnsi="Times New Roman" w:eastAsia="Times New Roman" w:cs="Times New Roman"/>
          <w:sz w:val="26"/>
          <w:szCs w:val="26"/>
        </w:rPr>
        <w:t xml:space="preserve">похозяйственных</w:t>
      </w:r>
      <w:r>
        <w:rPr>
          <w:rFonts w:ascii="Times New Roman" w:hAnsi="Times New Roman" w:eastAsia="Times New Roman" w:cs="Times New Roman"/>
          <w:sz w:val="26"/>
          <w:szCs w:val="26"/>
        </w:rPr>
        <w:t xml:space="preserve"> книгах.</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b/>
          <w:sz w:val="26"/>
          <w:szCs w:val="26"/>
          <w:lang w:eastAsia="ru-RU"/>
        </w:rPr>
        <w:t xml:space="preserve">Статья 7. Права органов местного самоуправления на решение вопросов, не отнесенных к вопросам местного значения округа</w:t>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Органы местного самоуправления округа имеют право на: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создание музеев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создание муниципальных образовательных организаций высшего образования;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участие в осуществлении деятельности по опеке и попечительству;</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создание условий для осуществления деятельности, связанной с реализацией прав местных национально-культурных автономий на территориях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создание муниципальной пожарной охраны;</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создание условий для развития туризма;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lang w:eastAsia="ru-RU"/>
        </w:rPr>
        <w:t xml:space="preserve">О социальной защите инвалидов в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10) осуществление мероприятий, предусмотренных Федеральным законом от 20.07.2012 № 125-ФЗ «О донорстве крови и ее компонентов»;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создание условий для организ</w:t>
      </w:r>
      <w:r>
        <w:rPr>
          <w:rFonts w:ascii="Times New Roman" w:hAnsi="Times New Roman" w:eastAsia="Times New Roman" w:cs="Times New Roman"/>
          <w:sz w:val="26"/>
          <w:szCs w:val="26"/>
          <w:lang w:eastAsia="ru-RU"/>
        </w:rPr>
        <w:t xml:space="preserve">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w:t>
      </w:r>
      <w:r>
        <w:rPr>
          <w:rFonts w:ascii="Times New Roman" w:hAnsi="Times New Roman" w:eastAsia="Times New Roman" w:cs="Times New Roman"/>
          <w:sz w:val="26"/>
          <w:szCs w:val="26"/>
          <w:lang w:eastAsia="ru-RU"/>
        </w:rPr>
        <w:t xml:space="preserve">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 осуществление деятельности по обращению с животными без владельцев, обитающими на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16) осуществление мероприятий по защите прав потребителей, предусмотренных Законом Российской Федерации от 07.02.1992 № 2300-</w:t>
      </w:r>
      <w:r>
        <w:rPr>
          <w:rFonts w:ascii="Times New Roman" w:hAnsi="Times New Roman" w:eastAsia="Times New Roman" w:cs="Times New Roman"/>
          <w:sz w:val="26"/>
          <w:szCs w:val="26"/>
          <w:highlight w:val="white"/>
          <w:lang w:val="en-US" w:eastAsia="ru-RU"/>
        </w:rPr>
        <w:t xml:space="preserve">I</w:t>
      </w:r>
      <w:r>
        <w:rPr>
          <w:rFonts w:ascii="Times New Roman" w:hAnsi="Times New Roman" w:eastAsia="Times New Roman" w:cs="Times New Roman"/>
          <w:sz w:val="26"/>
          <w:szCs w:val="26"/>
          <w:highlight w:val="white"/>
        </w:rPr>
        <w:t xml:space="preserve"> </w:t>
      </w:r>
      <w:r>
        <w:rPr>
          <w:rFonts w:ascii="Times New Roman" w:hAnsi="Times New Roman" w:eastAsia="Times New Roman" w:cs="Times New Roman"/>
          <w:sz w:val="26"/>
          <w:szCs w:val="26"/>
          <w:lang w:eastAsia="ru-RU"/>
        </w:rPr>
        <w:t xml:space="preserve">«О защите прав потребителей»;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17)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19) осуществление мероприятий по оказанию помощи лицам, находящимся в состоянии алкогольного, наркотического или иного токсического опьянения.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Органы местного самоуправления округа вправе решат</w:t>
      </w:r>
      <w:r>
        <w:rPr>
          <w:rFonts w:ascii="Times New Roman" w:hAnsi="Times New Roman" w:eastAsia="Times New Roman" w:cs="Times New Roman"/>
          <w:sz w:val="26"/>
          <w:szCs w:val="26"/>
          <w:lang w:eastAsia="ru-RU"/>
        </w:rPr>
        <w:t xml:space="preserve">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w:t>
      </w:r>
      <w:r>
        <w:rPr>
          <w:rFonts w:ascii="Times New Roman" w:hAnsi="Times New Roman" w:eastAsia="Times New Roman" w:cs="Times New Roman"/>
          <w:sz w:val="26"/>
          <w:szCs w:val="26"/>
          <w:lang w:eastAsia="ru-RU"/>
        </w:rPr>
        <w:t xml:space="preserve">единой системе публичной власти»), если это уч</w:t>
      </w:r>
      <w:r>
        <w:rPr>
          <w:rFonts w:ascii="Times New Roman" w:hAnsi="Times New Roman" w:eastAsia="Times New Roman" w:cs="Times New Roman"/>
          <w:sz w:val="26"/>
          <w:szCs w:val="26"/>
          <w:lang w:eastAsia="ru-RU"/>
        </w:rPr>
        <w:t xml:space="preserve">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w:t>
      </w:r>
      <w:r>
        <w:rPr>
          <w:rFonts w:ascii="Times New Roman" w:hAnsi="Times New Roman" w:eastAsia="Times New Roman" w:cs="Times New Roman"/>
          <w:sz w:val="26"/>
          <w:szCs w:val="26"/>
          <w:lang w:eastAsia="ru-RU"/>
        </w:rPr>
        <w:t xml:space="preserve">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Органы местного самоуправления округов вправе принимать решение о привлечении граждан к выполнению на добровольной основе социально значимых для округа работ (в том числе дежурств) в целях решения </w:t>
      </w:r>
      <w:r>
        <w:rPr>
          <w:rFonts w:ascii="Times New Roman" w:hAnsi="Times New Roman" w:eastAsia="Times New Roman" w:cs="Times New Roman"/>
          <w:sz w:val="26"/>
          <w:szCs w:val="26"/>
        </w:rPr>
        <w:t xml:space="preserve">вопросов непосредственного обеспечения жизнедеятельности населения</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8. Муниципальные правовые акты</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В систему муниципальных правовых актов входят:</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Муниципальные нормативные правовые акты, к которым относятся: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1.1.1. Устав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1.1.2. Правовые акты, принятые на местном референдуме, сходе граждан;</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1.1.3. Правовые акты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решение об утверждении бюджета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правила благоустройства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решения об утверждении соглашений, заключаемых между органами местного самоуправления;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иные нормативные правовые акты, принятые Советом депутатов по вопросам, отнесенным к его компетенции федеральными законами, законами Луганской Народной Республики, настоящим Уставом.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1.1.4. Постановления Главы муниципального округа муниципально</w:t>
      </w:r>
      <w:r>
        <w:rPr>
          <w:rFonts w:ascii="Times New Roman" w:hAnsi="Times New Roman" w:eastAsia="Times New Roman" w:cs="Times New Roman"/>
          <w:sz w:val="26"/>
          <w:szCs w:val="26"/>
        </w:rPr>
        <w:t xml:space="preserve">е</w:t>
      </w:r>
      <w:r>
        <w:rPr>
          <w:rFonts w:ascii="Times New Roman" w:hAnsi="Times New Roman" w:eastAsia="Times New Roman" w:cs="Times New Roman"/>
          <w:sz w:val="26"/>
          <w:szCs w:val="26"/>
          <w:lang w:eastAsia="ru-RU"/>
        </w:rPr>
        <w:t xml:space="preserve"> образовани</w:t>
      </w:r>
      <w:r>
        <w:rPr>
          <w:rFonts w:ascii="Times New Roman" w:hAnsi="Times New Roman" w:eastAsia="Times New Roman" w:cs="Times New Roman"/>
          <w:sz w:val="26"/>
          <w:szCs w:val="26"/>
        </w:rPr>
        <w:t xml:space="preserve">е</w:t>
      </w:r>
      <w:r>
        <w:rPr>
          <w:rFonts w:ascii="Times New Roman" w:hAnsi="Times New Roman" w:eastAsia="Times New Roman" w:cs="Times New Roman"/>
          <w:sz w:val="26"/>
          <w:szCs w:val="26"/>
          <w:lang w:eastAsia="ru-RU"/>
        </w:rPr>
        <w:t xml:space="preserve"> </w:t>
      </w: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муниципальный округ Луганск</w:t>
      </w:r>
      <w:r>
        <w:rPr>
          <w:rFonts w:ascii="Times New Roman" w:hAnsi="Times New Roman" w:eastAsia="Times New Roman" w:cs="Times New Roman"/>
          <w:sz w:val="26"/>
          <w:szCs w:val="26"/>
          <w:lang w:eastAsia="ru-RU"/>
        </w:rPr>
        <w:t xml:space="preserve">ой Народной Республики (далее – Глава округа) по вопросам, отнесенным к его компетенции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Федеральным законом от 06.10.2003 № 131-ФЗ «Об общих принципах организации местного самоуправления в Российской Федерации», другими федеральными законами, </w:t>
      </w:r>
      <w:r>
        <w:rPr>
          <w:rFonts w:ascii="Times New Roman" w:hAnsi="Times New Roman" w:eastAsia="Times New Roman" w:cs="Times New Roman"/>
          <w:sz w:val="26"/>
          <w:szCs w:val="26"/>
        </w:rPr>
        <w:t xml:space="preserve">законами Луганской Народной Республики</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1.1.5. Постановления Администрации муниципального округа муниципально</w:t>
      </w:r>
      <w:r>
        <w:rPr>
          <w:rFonts w:ascii="Times New Roman" w:hAnsi="Times New Roman" w:eastAsia="Times New Roman" w:cs="Times New Roman"/>
          <w:sz w:val="26"/>
          <w:szCs w:val="26"/>
        </w:rPr>
        <w:t xml:space="preserve">е</w:t>
      </w:r>
      <w:r>
        <w:rPr>
          <w:rFonts w:ascii="Times New Roman" w:hAnsi="Times New Roman" w:eastAsia="Times New Roman" w:cs="Times New Roman"/>
          <w:sz w:val="26"/>
          <w:szCs w:val="26"/>
          <w:lang w:eastAsia="ru-RU"/>
        </w:rPr>
        <w:t xml:space="preserve"> образовани</w:t>
      </w:r>
      <w:r>
        <w:rPr>
          <w:rFonts w:ascii="Times New Roman" w:hAnsi="Times New Roman" w:eastAsia="Times New Roman" w:cs="Times New Roman"/>
          <w:sz w:val="26"/>
          <w:szCs w:val="26"/>
        </w:rPr>
        <w:t xml:space="preserve">е</w:t>
      </w:r>
      <w:r>
        <w:rPr>
          <w:rFonts w:ascii="Times New Roman" w:hAnsi="Times New Roman" w:eastAsia="Times New Roman" w:cs="Times New Roman"/>
          <w:sz w:val="26"/>
          <w:szCs w:val="26"/>
          <w:lang w:eastAsia="ru-RU"/>
        </w:rPr>
        <w:t xml:space="preserve"> </w:t>
      </w: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муниципальный округ муниципальный округ Луганской Народной Республики (далее – Администрация округа), по ре</w:t>
      </w:r>
      <w:r>
        <w:rPr>
          <w:rFonts w:ascii="Times New Roman" w:hAnsi="Times New Roman" w:eastAsia="Times New Roman" w:cs="Times New Roman"/>
          <w:sz w:val="26"/>
          <w:szCs w:val="26"/>
          <w:lang w:eastAsia="ru-RU"/>
        </w:rPr>
        <w:t xml:space="preserve">шению вопросов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1.1.6. Правовые акты иных органов местного самоуправления округа и должностных лиц местного самоуправления округа, предусмотренных настоящим Уставом.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 Муниципальные правовые акты распорядительного характера, к которым относятся: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1.2.1. Постановления и распоряжения Председателя </w:t>
      </w:r>
      <w:r>
        <w:rPr>
          <w:rFonts w:ascii="Times New Roman" w:hAnsi="Times New Roman" w:eastAsia="Times New Roman" w:cs="Times New Roman"/>
          <w:iCs/>
          <w:sz w:val="26"/>
          <w:szCs w:val="26"/>
          <w:lang w:eastAsia="ru-RU"/>
        </w:rPr>
        <w:t xml:space="preserve">Совета</w:t>
      </w:r>
      <w:r>
        <w:rPr>
          <w:rFonts w:ascii="Times New Roman" w:hAnsi="Times New Roman" w:eastAsia="Times New Roman" w:cs="Times New Roman"/>
          <w:i/>
          <w:sz w:val="26"/>
          <w:szCs w:val="26"/>
          <w:lang w:eastAsia="ru-RU"/>
        </w:rPr>
        <w:t xml:space="preserve"> </w:t>
      </w:r>
      <w:r>
        <w:rPr>
          <w:rFonts w:ascii="Times New Roman" w:hAnsi="Times New Roman" w:eastAsia="Times New Roman" w:cs="Times New Roman"/>
          <w:iCs/>
          <w:sz w:val="26"/>
          <w:szCs w:val="26"/>
          <w:lang w:eastAsia="ru-RU"/>
        </w:rPr>
        <w:t xml:space="preserve">депутатов </w:t>
      </w:r>
      <w:r>
        <w:rPr>
          <w:rFonts w:ascii="Times New Roman" w:hAnsi="Times New Roman" w:eastAsia="Times New Roman" w:cs="Times New Roman"/>
          <w:sz w:val="26"/>
          <w:szCs w:val="26"/>
          <w:lang w:eastAsia="ru-RU"/>
        </w:rPr>
        <w:t xml:space="preserve">по вопросам организации деятельности </w:t>
      </w:r>
      <w:r>
        <w:rPr>
          <w:rFonts w:ascii="Times New Roman" w:hAnsi="Times New Roman" w:eastAsia="Times New Roman" w:cs="Times New Roman"/>
          <w:iCs/>
          <w:sz w:val="26"/>
          <w:szCs w:val="26"/>
          <w:lang w:eastAsia="ru-RU"/>
        </w:rPr>
        <w:t xml:space="preserve">Совета</w:t>
      </w:r>
      <w:r>
        <w:rPr>
          <w:rFonts w:ascii="Times New Roman" w:hAnsi="Times New Roman" w:eastAsia="Times New Roman" w:cs="Times New Roman"/>
          <w:i/>
          <w:sz w:val="26"/>
          <w:szCs w:val="26"/>
          <w:lang w:eastAsia="ru-RU"/>
        </w:rPr>
        <w:t xml:space="preserve"> </w:t>
      </w:r>
      <w:r>
        <w:rPr>
          <w:rFonts w:ascii="Times New Roman" w:hAnsi="Times New Roman" w:eastAsia="Times New Roman" w:cs="Times New Roman"/>
          <w:iCs/>
          <w:sz w:val="26"/>
          <w:szCs w:val="26"/>
          <w:lang w:eastAsia="ru-RU"/>
        </w:rPr>
        <w:t xml:space="preserve">депутатов</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1.2.2. Распоряжения Главы округа по вопросам, отнесенным к его компетенции настоящим Уставом в соответствии с Федеральным законом от 20.03.2025</w:t>
      </w:r>
      <w:r>
        <w:rPr>
          <w:rFonts w:ascii="Times New Roman" w:hAnsi="Times New Roman" w:eastAsia="Times New Roman" w:cs="Times New Roman"/>
          <w:sz w:val="26"/>
          <w:szCs w:val="26"/>
          <w:lang w:eastAsia="ru-RU"/>
        </w:rPr>
        <w:t xml:space="preserve"> № 33-ФЗ «Об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другими федеральными законами, </w:t>
      </w:r>
      <w:r>
        <w:rPr>
          <w:rFonts w:ascii="Times New Roman" w:hAnsi="Times New Roman" w:eastAsia="Times New Roman" w:cs="Times New Roman"/>
          <w:sz w:val="26"/>
          <w:szCs w:val="26"/>
        </w:rPr>
        <w:t xml:space="preserve">законами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1.2.3. Распоряжения Администрации округа по вопросам организации работы Администрации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1.2.4. </w:t>
      </w:r>
      <w:r>
        <w:rPr>
          <w:rFonts w:ascii="Times New Roman" w:hAnsi="Times New Roman" w:eastAsia="Times New Roman" w:cs="Times New Roman"/>
          <w:sz w:val="26"/>
          <w:szCs w:val="26"/>
        </w:rPr>
        <w:t xml:space="preserve">Распоряжения и приказы </w:t>
      </w:r>
      <w:r>
        <w:rPr>
          <w:rFonts w:ascii="Times New Roman" w:hAnsi="Times New Roman" w:eastAsia="Times New Roman" w:cs="Times New Roman"/>
          <w:sz w:val="26"/>
          <w:szCs w:val="26"/>
          <w:shd w:val="clear" w:color="auto" w:fill="ffffff"/>
        </w:rPr>
        <w:t xml:space="preserve">финансового органа Администрации округа по вопросам, отнесенным к его полномочиям </w:t>
      </w:r>
      <w:r>
        <w:rPr>
          <w:rFonts w:ascii="Times New Roman" w:hAnsi="Times New Roman" w:eastAsia="Times New Roman" w:cs="Times New Roman"/>
          <w:sz w:val="26"/>
          <w:szCs w:val="26"/>
          <w:lang w:eastAsia="ru-RU"/>
        </w:rPr>
        <w:t xml:space="preserve">федеральными законами, законами Луганской Народной Республики, </w:t>
      </w:r>
      <w:r>
        <w:rPr>
          <w:rFonts w:ascii="Times New Roman" w:hAnsi="Times New Roman" w:eastAsia="Times New Roman" w:cs="Times New Roman"/>
          <w:sz w:val="26"/>
          <w:szCs w:val="26"/>
          <w:shd w:val="clear" w:color="auto" w:fill="ffffff"/>
        </w:rPr>
        <w:t xml:space="preserve">настоящим Уставом</w:t>
      </w:r>
      <w:r>
        <w:rPr>
          <w:rFonts w:ascii="Times New Roman" w:hAnsi="Times New Roman" w:eastAsia="Times New Roman" w:cs="Times New Roman"/>
          <w:sz w:val="26"/>
          <w:szCs w:val="26"/>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2. Устав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3. Иные муниципальные правовые акты не должны противоречить настоящему Уставу и правовым актам, принятым на местном референдуме, сходе граждан.</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Порядок внесения про</w:t>
      </w:r>
      <w:r>
        <w:rPr>
          <w:rFonts w:ascii="Times New Roman" w:hAnsi="Times New Roman" w:eastAsia="Times New Roman" w:cs="Times New Roman"/>
          <w:sz w:val="26"/>
          <w:szCs w:val="26"/>
          <w:lang w:eastAsia="ru-RU"/>
        </w:rPr>
        <w:t xml:space="preserve">ектов муниципальных правовых актов, перечень и форма прилагаемых к ним документов устанавливаются правовым актом органа местного самоуправления округа или должностного лица местного самоуправления округа, на рассмотрение которых вносятся указанные проекты.</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shd w:val="clear" w:color="auto" w:fill="ffffff"/>
        </w:rPr>
        <w:t xml:space="preserve">5.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w:t>
      </w:r>
      <w:r>
        <w:rPr>
          <w:rFonts w:ascii="Times New Roman" w:hAnsi="Times New Roman" w:eastAsia="Times New Roman" w:cs="Times New Roman"/>
          <w:sz w:val="26"/>
          <w:szCs w:val="26"/>
          <w:shd w:val="clear" w:color="auto" w:fill="ffffff"/>
        </w:rPr>
        <w:t xml:space="preserve">ючению в регистр муниципальных нормативных правовых актов Луганской Народной Республики в порядке, установленном Законом Луганской Народной Республики от 14.12.2023 № 24-I «О регистре муниципальных нормативных правовых актов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b/>
          <w:sz w:val="26"/>
          <w:szCs w:val="26"/>
          <w:lang w:eastAsia="ru-RU"/>
        </w:rPr>
        <w:t xml:space="preserve">Статья 9. Порядок вступления в силу муниципальных правовых актов и их обнародования</w:t>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b/>
          <w:sz w:val="26"/>
          <w:szCs w:val="26"/>
        </w:rPr>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Муниципальные правовые акты, в том числе соглашения, заключаемые между органами местного с</w:t>
      </w:r>
      <w:r>
        <w:rPr>
          <w:rFonts w:ascii="Times New Roman" w:hAnsi="Times New Roman" w:eastAsia="Times New Roman" w:cs="Times New Roman"/>
          <w:sz w:val="26"/>
          <w:szCs w:val="26"/>
          <w:lang w:eastAsia="ru-RU"/>
        </w:rPr>
        <w:t xml:space="preserve">амоуправления подлежат обнародованию, которое обеспечивает возможность ознакомления с ними граждан, за исключением муниципальных правовых актов округа или их отдельных положений, содержащих сведения, распространение которых ограничено федеральным законом.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Муниципальные правовые акты, подлежащие обнародованию, должны быть обнародованы не позднее </w:t>
      </w:r>
      <w:r>
        <w:rPr>
          <w:rFonts w:ascii="Times New Roman" w:hAnsi="Times New Roman" w:eastAsia="Times New Roman" w:cs="Times New Roman"/>
          <w:sz w:val="26"/>
          <w:szCs w:val="26"/>
        </w:rPr>
        <w:t xml:space="preserve">20</w:t>
      </w:r>
      <w:r>
        <w:rPr>
          <w:rFonts w:ascii="Times New Roman" w:hAnsi="Times New Roman" w:eastAsia="Times New Roman" w:cs="Times New Roman"/>
          <w:sz w:val="26"/>
          <w:szCs w:val="26"/>
          <w:lang w:eastAsia="ru-RU"/>
        </w:rPr>
        <w:t xml:space="preserve"> дней со дня их принятия (издания), если иное не установлено федеральными законами, нормативными правовыми актами Луганской Народной Республики, настоящим Уставом либо самими муниципальными правовыми актами.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Муниципальные правовые акты вступают в силу в порядке, установленном настоящим Уставом, за исключением нормативных правовых актов Совета депутатов о налогах и сборах, которые вступают в силу в соответствии с Налоговым кодексом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Муниципальн</w:t>
      </w:r>
      <w:r>
        <w:rPr>
          <w:rFonts w:ascii="Times New Roman" w:hAnsi="Times New Roman" w:eastAsia="Times New Roman" w:cs="Times New Roman"/>
          <w:sz w:val="26"/>
          <w:szCs w:val="26"/>
          <w:lang w:eastAsia="ru-RU"/>
        </w:rPr>
        <w:t xml:space="preserve">ые правовые акты, подлежащие обнародованию, вступают в силу после их обнародования, если иной срок вступления их в силу не установлен федеральным законом, законом Луганской Народной Республики, настоящим Уставом либо самими муниципальными правовыми актами.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Обнародованием муниципальных правовых актов, в том числе соглашений, заключаемые между органами местного самоуправления считается: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официальное опубликование муниципального правового акта;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размещение муниципального правового акта округа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Тексты муниципальных правовых актов округа размещаются в местах, доступных для неограниченного круга лиц, в течение </w:t>
      </w:r>
      <w:r>
        <w:rPr>
          <w:rFonts w:ascii="Times New Roman" w:hAnsi="Times New Roman" w:eastAsia="Times New Roman" w:cs="Times New Roman"/>
          <w:sz w:val="26"/>
          <w:szCs w:val="26"/>
        </w:rPr>
        <w:t xml:space="preserve">5</w:t>
      </w:r>
      <w:r>
        <w:rPr>
          <w:rFonts w:ascii="Times New Roman" w:hAnsi="Times New Roman" w:eastAsia="Times New Roman" w:cs="Times New Roman"/>
          <w:sz w:val="26"/>
          <w:szCs w:val="26"/>
          <w:lang w:eastAsia="ru-RU"/>
        </w:rPr>
        <w:t xml:space="preserve"> дней со дня принятия (издания) акта и должны находиться в таких местах в течение </w:t>
      </w:r>
      <w:r>
        <w:rPr>
          <w:rFonts w:ascii="Times New Roman" w:hAnsi="Times New Roman" w:eastAsia="Times New Roman" w:cs="Times New Roman"/>
          <w:sz w:val="26"/>
          <w:szCs w:val="26"/>
        </w:rPr>
        <w:t xml:space="preserve">30</w:t>
      </w:r>
      <w:r>
        <w:rPr>
          <w:rFonts w:ascii="Times New Roman" w:hAnsi="Times New Roman" w:eastAsia="Times New Roman" w:cs="Times New Roman"/>
          <w:sz w:val="26"/>
          <w:szCs w:val="26"/>
          <w:lang w:eastAsia="ru-RU"/>
        </w:rPr>
        <w:t xml:space="preserve"> дней с момента их размещения.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размещение муниципального правового акта округа на официальном сайте </w:t>
      </w:r>
      <w:r>
        <w:rPr>
          <w:rFonts w:ascii="Times New Roman" w:hAnsi="Times New Roman" w:eastAsia="Times New Roman" w:cs="Times New Roman"/>
          <w:sz w:val="26"/>
          <w:szCs w:val="26"/>
        </w:rPr>
        <w:t xml:space="preserve">Администрации </w:t>
      </w:r>
      <w:r>
        <w:rPr>
          <w:rFonts w:ascii="Times New Roman" w:hAnsi="Times New Roman" w:eastAsia="Times New Roman" w:cs="Times New Roman"/>
          <w:sz w:val="26"/>
          <w:szCs w:val="26"/>
          <w:lang w:eastAsia="ru-RU"/>
        </w:rPr>
        <w:t xml:space="preserve">округа</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в информационно-телекоммуникационной сети «Интернет» (https://starobelsk.gosuslugi.ru</w:t>
      </w:r>
      <w:r>
        <w:rPr>
          <w:rFonts w:ascii="Times New Roman" w:hAnsi="Times New Roman" w:eastAsia="Times New Roman" w:cs="Times New Roman"/>
          <w:sz w:val="26"/>
          <w:szCs w:val="26"/>
        </w:rPr>
        <w:t xml:space="preserve">.</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t xml:space="preserve">.</w:t>
      </w:r>
      <w:r>
        <w:rPr>
          <w:rFonts w:ascii="Times New Roman" w:hAnsi="Times New Roman" w:eastAsia="Times New Roman" w:cs="Times New Roman"/>
          <w:sz w:val="26"/>
          <w:szCs w:val="26"/>
          <w:lang w:eastAsia="ru-RU"/>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размещение муниципального правового акта на портале Министерства юстиции Российской Федерации «Нормативные правовые акты в Российской Федерации»</w:t>
      </w:r>
      <w:r>
        <w:rPr>
          <w:rFonts w:ascii="Times New Roman" w:hAnsi="Times New Roman" w:eastAsia="Times New Roman" w:cs="Times New Roman"/>
          <w:sz w:val="26"/>
          <w:szCs w:val="26"/>
        </w:rPr>
        <w:t xml:space="preserve">,</w:t>
      </w:r>
      <w:r>
        <w:rPr>
          <w:rFonts w:ascii="Times New Roman" w:hAnsi="Times New Roman" w:eastAsia="Times New Roman" w:cs="Times New Roman"/>
          <w:color w:val="000000" w:themeColor="text1"/>
          <w:sz w:val="26"/>
          <w:szCs w:val="26"/>
        </w:rPr>
        <w:t xml:space="preserve"> зарегистрированного как электронное (сетевое) средство массовой информации 05.03.2018</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(http://pravo-minjust.ru, http://право-м</w:t>
      </w:r>
      <w:bookmarkStart w:id="0" w:name="_GoBack"/>
      <w:r>
        <w:rPr>
          <w:rFonts w:ascii="Times New Roman" w:hAnsi="Times New Roman" w:eastAsia="Times New Roman" w:cs="Times New Roman"/>
          <w:sz w:val="26"/>
          <w:szCs w:val="26"/>
        </w:rPr>
      </w:r>
      <w:bookmarkEnd w:id="0"/>
      <w:r>
        <w:rPr>
          <w:rFonts w:ascii="Times New Roman" w:hAnsi="Times New Roman" w:eastAsia="Times New Roman" w:cs="Times New Roman"/>
          <w:sz w:val="26"/>
          <w:szCs w:val="26"/>
          <w:lang w:eastAsia="ru-RU"/>
        </w:rPr>
        <w:t xml:space="preserve">инюст.рф).</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Муниципальные правов</w:t>
      </w:r>
      <w:r>
        <w:rPr>
          <w:rFonts w:ascii="Times New Roman" w:hAnsi="Times New Roman" w:eastAsia="Times New Roman" w:cs="Times New Roman"/>
          <w:sz w:val="26"/>
          <w:szCs w:val="26"/>
          <w:lang w:eastAsia="ru-RU"/>
        </w:rPr>
        <w:t xml:space="preserve">ые акты, не подлежащие обнародованию, вступают в силу со дня их принятия (издания), если иной срок вступления их в силу не установлен федеральным законом, законом Луганской Народной Республики, настоящим Уставом либо самими муниципальными правовыми актами.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Муниципальные нормативные правовые акты, затрагивающие права, свободы и обязанности человека и граж</w:t>
      </w:r>
      <w:r>
        <w:rPr>
          <w:rFonts w:ascii="Times New Roman" w:hAnsi="Times New Roman" w:eastAsia="Times New Roman" w:cs="Times New Roman"/>
          <w:sz w:val="26"/>
          <w:szCs w:val="26"/>
          <w:lang w:eastAsia="ru-RU"/>
        </w:rPr>
        <w:t xml:space="preserve">данина, муниципальные нормативные правовые акты, устанавливающие правовой статус организаций, учредителем которых выступает округ, а также соглашения, заключаемые между органами местного самоуправления, вступают в силу после их официального опубликования.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trike/>
          <w:color w:val="000000" w:themeColor="text1"/>
          <w:sz w:val="26"/>
          <w:szCs w:val="26"/>
        </w:rPr>
      </w:pPr>
      <w:r>
        <w:rPr>
          <w:rFonts w:ascii="Times New Roman" w:hAnsi="Times New Roman" w:eastAsia="Times New Roman" w:cs="Times New Roman"/>
          <w:sz w:val="26"/>
          <w:szCs w:val="26"/>
          <w:lang w:eastAsia="ru-RU"/>
        </w:rPr>
        <w:t xml:space="preserve">8.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округе </w:t>
      </w:r>
      <w:r>
        <w:rPr>
          <w:rFonts w:ascii="Times New Roman" w:hAnsi="Times New Roman" w:eastAsia="Times New Roman" w:cs="Times New Roman"/>
          <w:sz w:val="26"/>
          <w:szCs w:val="26"/>
        </w:rPr>
        <w:t xml:space="preserve">– газете </w:t>
      </w:r>
      <w:r>
        <w:rPr>
          <w:rFonts w:ascii="Times New Roman" w:hAnsi="Times New Roman" w:eastAsia="Times New Roman" w:cs="Times New Roman"/>
          <w:sz w:val="26"/>
          <w:szCs w:val="26"/>
          <w:shd w:val="clear" w:color="auto" w:fill="ffffff"/>
        </w:rPr>
        <w:t xml:space="preserve">«</w:t>
      </w:r>
      <w:r>
        <w:rPr>
          <w:rFonts w:ascii="Times New Roman" w:hAnsi="Times New Roman" w:eastAsia="Times New Roman" w:cs="Times New Roman"/>
          <w:sz w:val="26"/>
          <w:szCs w:val="26"/>
          <w:shd w:val="clear" w:color="auto" w:fill="ffffff"/>
        </w:rPr>
        <w:t xml:space="preserve">Старобельский</w:t>
      </w:r>
      <w:r>
        <w:rPr>
          <w:rFonts w:ascii="Times New Roman" w:hAnsi="Times New Roman" w:eastAsia="Times New Roman" w:cs="Times New Roman"/>
          <w:sz w:val="26"/>
          <w:szCs w:val="26"/>
          <w:shd w:val="clear" w:color="auto" w:fill="ffffff"/>
        </w:rPr>
        <w:t xml:space="preserve"> вестник»</w:t>
      </w:r>
      <w:r>
        <w:rPr>
          <w:rFonts w:ascii="Times New Roman" w:hAnsi="Times New Roman" w:eastAsia="Times New Roman" w:cs="Times New Roman"/>
          <w:sz w:val="26"/>
          <w:szCs w:val="26"/>
          <w:lang w:eastAsia="ru-RU"/>
        </w:rPr>
        <w:t xml:space="preserve">, или первое размещение в сетевом издании </w:t>
      </w:r>
      <w:r>
        <w:rPr>
          <w:rFonts w:ascii="Times New Roman" w:hAnsi="Times New Roman" w:eastAsia="Times New Roman" w:cs="Times New Roman"/>
          <w:color w:val="000000"/>
          <w:sz w:val="26"/>
          <w:szCs w:val="26"/>
        </w:rPr>
        <w:t xml:space="preserve">«Администрация му</w:t>
      </w:r>
      <w:r>
        <w:rPr>
          <w:rFonts w:ascii="Times New Roman" w:hAnsi="Times New Roman" w:eastAsia="Times New Roman" w:cs="Times New Roman"/>
          <w:color w:val="000000"/>
          <w:sz w:val="26"/>
          <w:szCs w:val="26"/>
          <w:highlight w:val="white"/>
        </w:rPr>
        <w:t xml:space="preserve">н</w:t>
      </w:r>
      <w:r>
        <w:rPr>
          <w:rFonts w:ascii="Times New Roman" w:hAnsi="Times New Roman" w:eastAsia="Times New Roman" w:cs="Times New Roman"/>
          <w:color w:val="000000"/>
          <w:sz w:val="26"/>
          <w:szCs w:val="26"/>
        </w:rPr>
        <w:t xml:space="preserve">иципального округа </w:t>
      </w:r>
      <w:r>
        <w:rPr>
          <w:rFonts w:ascii="Times New Roman" w:hAnsi="Times New Roman" w:eastAsia="Times New Roman" w:cs="Times New Roman"/>
          <w:color w:val="000000"/>
          <w:sz w:val="26"/>
          <w:szCs w:val="26"/>
        </w:rPr>
        <w:t xml:space="preserve">муниципальное образование </w:t>
      </w:r>
      <w:r>
        <w:rPr>
          <w:rFonts w:ascii="Times New Roman" w:hAnsi="Times New Roman" w:eastAsia="Times New Roman" w:cs="Times New Roman"/>
          <w:color w:val="000000"/>
          <w:sz w:val="26"/>
          <w:szCs w:val="26"/>
        </w:rPr>
        <w:t xml:space="preserve">Старобельский</w:t>
      </w:r>
      <w:r>
        <w:rPr>
          <w:rFonts w:ascii="Times New Roman" w:hAnsi="Times New Roman" w:eastAsia="Times New Roman" w:cs="Times New Roman"/>
          <w:color w:val="000000"/>
          <w:sz w:val="26"/>
          <w:szCs w:val="26"/>
        </w:rPr>
        <w:t xml:space="preserve"> муниципальный округ Луганской Народной Республики» (доменное имя – starobelsk.gosuslugi.ru, номер свидетельства о государственной регистрации - ЭЛ № ФС77-90153, дата регистрации – 07.10.2025)</w:t>
      </w:r>
      <w:r>
        <w:rPr>
          <w:rFonts w:ascii="Times New Roman" w:hAnsi="Times New Roman" w:eastAsia="Times New Roman" w:cs="Times New Roman"/>
          <w:color w:val="000000"/>
          <w:sz w:val="26"/>
          <w:szCs w:val="26"/>
        </w:rPr>
        <w:t xml:space="preserve">.</w:t>
      </w:r>
      <w:r>
        <w:rPr>
          <w:rFonts w:ascii="Times New Roman" w:hAnsi="Times New Roman" w:eastAsia="Times New Roman" w:cs="Times New Roman"/>
          <w:strike/>
          <w:color w:val="000000" w:themeColor="text1"/>
          <w:sz w:val="26"/>
          <w:szCs w:val="26"/>
        </w:rPr>
      </w:r>
      <w:r>
        <w:rPr>
          <w:rFonts w:ascii="Times New Roman" w:hAnsi="Times New Roman" w:cs="Times New Roman"/>
          <w:strike/>
          <w:color w:val="000000" w:themeColor="text1"/>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Доступ неограниченного круга лиц (без использования ими дополнительных те</w:t>
      </w:r>
      <w:r>
        <w:rPr>
          <w:rFonts w:ascii="Times New Roman" w:hAnsi="Times New Roman" w:eastAsia="Times New Roman" w:cs="Times New Roman"/>
          <w:sz w:val="26"/>
          <w:szCs w:val="26"/>
          <w:lang w:eastAsia="ru-RU"/>
        </w:rPr>
        <w:t xml:space="preserve">хнических средств) к размещенным в сетевом издании муниципальным правовым актам округа, в том числе соглашениям, заключенным между органами местного самоуправления, обеспечивается в пункте подключения к информационно-телекоммуникационной сети «Интернет» в </w:t>
      </w:r>
      <w:r>
        <w:rPr>
          <w:rFonts w:ascii="Times New Roman" w:hAnsi="Times New Roman" w:eastAsia="Times New Roman" w:cs="Times New Roman"/>
          <w:sz w:val="26"/>
          <w:szCs w:val="26"/>
          <w:highlight w:val="white"/>
        </w:rPr>
        <w:t xml:space="preserve">Администрации округа</w:t>
      </w:r>
      <w:r>
        <w:rPr>
          <w:rFonts w:ascii="Times New Roman" w:hAnsi="Times New Roman" w:eastAsia="Times New Roman" w:cs="Times New Roman"/>
          <w:sz w:val="26"/>
          <w:szCs w:val="26"/>
        </w:rPr>
        <w:t xml:space="preserve"> по адресу: 292703, Российская Федерация, Луган</w:t>
      </w:r>
      <w:r>
        <w:rPr>
          <w:rFonts w:ascii="Times New Roman" w:hAnsi="Times New Roman" w:eastAsia="Times New Roman" w:cs="Times New Roman"/>
          <w:sz w:val="26"/>
          <w:szCs w:val="26"/>
          <w:highlight w:val="white"/>
        </w:rPr>
        <w:t xml:space="preserve">ск</w:t>
      </w:r>
      <w:r>
        <w:rPr>
          <w:rFonts w:ascii="Times New Roman" w:hAnsi="Times New Roman" w:eastAsia="Times New Roman" w:cs="Times New Roman"/>
          <w:sz w:val="26"/>
          <w:szCs w:val="26"/>
        </w:rPr>
        <w:t xml:space="preserve">ая Народная Республика, </w:t>
      </w:r>
      <w:r>
        <w:rPr>
          <w:rFonts w:ascii="Times New Roman" w:hAnsi="Times New Roman" w:eastAsia="Times New Roman" w:cs="Times New Roman"/>
          <w:sz w:val="26"/>
          <w:szCs w:val="26"/>
        </w:rPr>
        <w:t xml:space="preserve">м.о</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 xml:space="preserve">г. Старобельск, ул. Коммунаров, д. 35.</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rPr>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10. Порядок принятия Устава округа, внесения изменений и дополнений в Устав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Решения о принятии Устава округа, о внесении изменений и дополнений в Устав округа принимаются Советом депутатов большинством в две трети голосов от установленного числа депутатов Совета депутатов по предложению:</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Инициативной группы граждан.</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 Главы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 Депутатов </w:t>
      </w:r>
      <w:r>
        <w:rPr>
          <w:rFonts w:ascii="Times New Roman" w:hAnsi="Times New Roman" w:eastAsia="Times New Roman" w:cs="Times New Roman"/>
          <w:iCs/>
          <w:sz w:val="26"/>
          <w:szCs w:val="26"/>
          <w:lang w:eastAsia="ru-RU"/>
        </w:rPr>
        <w:t xml:space="preserve">Совета депутатов</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 Прокурора </w:t>
      </w:r>
      <w:r>
        <w:rPr>
          <w:rFonts w:ascii="Times New Roman" w:hAnsi="Times New Roman" w:eastAsia="Times New Roman" w:cs="Times New Roman"/>
          <w:sz w:val="26"/>
          <w:szCs w:val="26"/>
        </w:rPr>
        <w:t xml:space="preserve">Старобельского</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района.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 Органов территориального общественного самоуправления.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sz w:val="26"/>
          <w:szCs w:val="26"/>
          <w:lang w:eastAsia="ru-RU"/>
        </w:rPr>
        <w:t xml:space="preserve">2. Проект Устава округа, проект </w:t>
      </w:r>
      <w:r>
        <w:rPr>
          <w:rFonts w:ascii="Times New Roman" w:hAnsi="Times New Roman" w:eastAsia="Times New Roman" w:cs="Times New Roman"/>
          <w:iCs/>
          <w:sz w:val="26"/>
          <w:szCs w:val="26"/>
          <w:lang w:eastAsia="ru-RU"/>
        </w:rPr>
        <w:t xml:space="preserve">муниципального правового акта о внесении изменений и дополнений в Устав округа вносятся в Совет депутатов в порядке, определенном решением Совета депутатов.</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lang w:eastAsia="ru-RU"/>
        </w:rPr>
        <w:t xml:space="preserve">Проект Устава округа, проект муниципального правового акта о внесении изменений и дополнений в Устав округа не позднее чем за 30 дней до дня рассмотрения вопроса о принятии Устава округа, внесении изменений и дополнений в Устав округа подлежат офи</w:t>
      </w:r>
      <w:r>
        <w:rPr>
          <w:rFonts w:ascii="Times New Roman" w:hAnsi="Times New Roman" w:eastAsia="Times New Roman" w:cs="Times New Roman"/>
          <w:iCs/>
          <w:sz w:val="26"/>
          <w:szCs w:val="26"/>
          <w:lang w:eastAsia="ru-RU"/>
        </w:rPr>
        <w:t xml:space="preserve">циальному опубликованию с одновременным официальным опубликованием установленного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lang w:eastAsia="ru-RU"/>
        </w:rPr>
        <w:t xml:space="preserve">Не требуется официальное опубл</w:t>
      </w:r>
      <w:r>
        <w:rPr>
          <w:rFonts w:ascii="Times New Roman" w:hAnsi="Times New Roman" w:eastAsia="Times New Roman" w:cs="Times New Roman"/>
          <w:iCs/>
          <w:sz w:val="26"/>
          <w:szCs w:val="26"/>
          <w:lang w:eastAsia="ru-RU"/>
        </w:rPr>
        <w:t xml:space="preserve">икование порядка учета предложений по проекту муниципального правового акта о внесении изменений и дополнений в Устав округа, а также порядка участия граждан в его обсуждении в случае, если в устав муниципального образования вносятся изменения в форме точн</w:t>
      </w:r>
      <w:r>
        <w:rPr>
          <w:rFonts w:ascii="Times New Roman" w:hAnsi="Times New Roman" w:eastAsia="Times New Roman" w:cs="Times New Roman"/>
          <w:iCs/>
          <w:sz w:val="26"/>
          <w:szCs w:val="26"/>
          <w:lang w:eastAsia="ru-RU"/>
        </w:rPr>
        <w:t xml:space="preserve">ого воспроизведения положений Конституции Российской Федерации, федеральных законов, Конституции Луганской Народной Республики или законов Луганской Народной Республики в целях приведения данного устава в соответствие с этими нормативными правовыми актами.</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Устав округа, муниципальный правовой акт о внесении изменений и дополнений в Устав округа подлежат официальному опубликованию после их государственной регистрации и вступают в силу после их официального опубликования.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Глава округа обязан опубликовать зарегистрированные Устав округа, муни</w:t>
      </w:r>
      <w:r>
        <w:rPr>
          <w:rFonts w:ascii="Times New Roman" w:hAnsi="Times New Roman" w:eastAsia="Times New Roman" w:cs="Times New Roman"/>
          <w:sz w:val="26"/>
          <w:szCs w:val="26"/>
          <w:lang w:eastAsia="ru-RU"/>
        </w:rPr>
        <w:t xml:space="preserve">ципальный правовой акт о внесении изменений и дополнений в Устав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w:t>
      </w:r>
      <w:r>
        <w:rPr>
          <w:rFonts w:ascii="Times New Roman" w:hAnsi="Times New Roman" w:eastAsia="Times New Roman" w:cs="Times New Roman"/>
          <w:sz w:val="26"/>
          <w:szCs w:val="26"/>
          <w:lang w:eastAsia="ru-RU"/>
        </w:rPr>
        <w:t xml:space="preserve">ления о включении сведений об Уставе округа, муниципального правового акта о внесении изменений в Устав округа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13" w:tooltip="https://pravo-search.minjust.ru/bigs/showDocument.html?id=3E8F427C-A512-4684-A508-8DC47FB7D541" w:history="1">
        <w:r>
          <w:rPr>
            <w:rFonts w:ascii="Times New Roman" w:hAnsi="Times New Roman" w:eastAsia="Times New Roman" w:cs="Times New Roman"/>
            <w:sz w:val="26"/>
            <w:szCs w:val="26"/>
            <w:lang w:eastAsia="ru-RU"/>
          </w:rPr>
          <w:t xml:space="preserve">от 21.07.2005 № 97-ФЗ</w:t>
        </w:r>
      </w:hyperlink>
      <w:r>
        <w:rPr>
          <w:rFonts w:ascii="Times New Roman" w:hAnsi="Times New Roman" w:eastAsia="Times New Roman" w:cs="Times New Roman"/>
          <w:sz w:val="26"/>
          <w:szCs w:val="26"/>
          <w:lang w:eastAsia="ru-RU"/>
        </w:rPr>
        <w:t xml:space="preserve"> «О государственной регистрации уставов муниципальных образований».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Изменения и дополнения, внесенные в Устав округа, и изменяющие структуру органов местного самоуправления округа, разграничение полномочий между органами местного самоуправления округа (за исключением случаев приведени</w:t>
      </w:r>
      <w:r>
        <w:rPr>
          <w:rFonts w:ascii="Times New Roman" w:hAnsi="Times New Roman" w:eastAsia="Times New Roman" w:cs="Times New Roman"/>
          <w:sz w:val="26"/>
          <w:szCs w:val="26"/>
          <w:lang w:eastAsia="ru-RU"/>
        </w:rPr>
        <w:t xml:space="preserve">я Устава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принявшего му</w:t>
      </w:r>
      <w:r>
        <w:rPr>
          <w:rFonts w:ascii="Times New Roman" w:hAnsi="Times New Roman" w:eastAsia="Times New Roman" w:cs="Times New Roman"/>
          <w:sz w:val="26"/>
          <w:szCs w:val="26"/>
          <w:lang w:eastAsia="ru-RU"/>
        </w:rPr>
        <w:t xml:space="preserve">ниципальный правовой акт о внесении указанных изменений и дополнений в Устав округа,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Положения Устава округа не должны противоречить Конституции Российской Федерации, федеральным законам, Конституции Луганской Народной Республики и законам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В случае вхождения норм настоящего Устава в противоречие с Конституцией Российской Федерации, федеральными законами, Конституцией Луганской Народной Республики и закон</w:t>
      </w:r>
      <w:r>
        <w:rPr>
          <w:rFonts w:ascii="Times New Roman" w:hAnsi="Times New Roman" w:eastAsia="Times New Roman" w:cs="Times New Roman"/>
          <w:sz w:val="26"/>
          <w:szCs w:val="26"/>
          <w:lang w:eastAsia="ru-RU"/>
        </w:rPr>
        <w:t xml:space="preserve">ами Луганской Народной Республики нормы настоящего Устава приводятся в соответствие с ними. При этом применяются нормы Конституции Российской Федерации, федеральных законов, Конституции Луганской Народной Республики и законов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Приведение Устава округа в соответствие с федеральным законом, законом субъекта Российской Федерации осуществляется в установленный этими законодательными актами срок.</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Изложение Устава округа в новой редакции посредством принятия муниципального правового акта о внесении изменений и дополнений в Устав не доп</w:t>
      </w:r>
      <w:r>
        <w:rPr>
          <w:rFonts w:ascii="Times New Roman" w:hAnsi="Times New Roman" w:eastAsia="Times New Roman" w:cs="Times New Roman"/>
          <w:sz w:val="26"/>
          <w:szCs w:val="26"/>
          <w:lang w:eastAsia="ru-RU"/>
        </w:rPr>
        <w:t xml:space="preserve">ускается. В этом случае принимается новый Устав округа, а ранее действовавший Устав округа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b/>
          <w:sz w:val="26"/>
          <w:szCs w:val="26"/>
          <w:lang w:eastAsia="ru-RU"/>
        </w:rPr>
        <w:t xml:space="preserve">Статья 11. Признание утратившими силу муниципальных правовых актов, отмена и приостановление их действия</w:t>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Муниципальные правовые акты могут быть признаны утратившими силу, отменены или их действие может быть приостановлено органами местного самоуправления округа или должностными л</w:t>
      </w:r>
      <w:r>
        <w:rPr>
          <w:rFonts w:ascii="Times New Roman" w:hAnsi="Times New Roman" w:eastAsia="Times New Roman" w:cs="Times New Roman"/>
          <w:sz w:val="26"/>
          <w:szCs w:val="26"/>
          <w:lang w:eastAsia="ru-RU"/>
        </w:rPr>
        <w:t xml:space="preserve">ицами местного самоуправления округа, к полномочиям которых на момент признания утратившим силу, отмены или приостановления действия муниципального правового акта настоящим Уставом отнесено принятие (издание) соответствующего муниципального правового акта.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Муниципальные правовые акты могут быть также отменены или их действие может быть приостановлено судом, а в части, регулирующей осуществление органами местного самоуправления округа отдельн</w:t>
      </w:r>
      <w:r>
        <w:rPr>
          <w:rFonts w:ascii="Times New Roman" w:hAnsi="Times New Roman" w:eastAsia="Times New Roman" w:cs="Times New Roman"/>
          <w:sz w:val="26"/>
          <w:szCs w:val="26"/>
          <w:lang w:eastAsia="ru-RU"/>
        </w:rPr>
        <w:t xml:space="preserve">ых государственных полномочий, переданных им федеральными законами и законами Луганской Народной Республики, - уполномоченным органом государственной власти Российской Федерации (уполномоченным органом государственной власти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r>
      <w:r>
        <w:rPr>
          <w:rFonts w:ascii="Times New Roman" w:hAnsi="Times New Roman" w:eastAsia="Times New Roman" w:cs="Times New Roman"/>
          <w:b/>
          <w:bCs/>
          <w:sz w:val="26"/>
          <w:szCs w:val="26"/>
          <w:lang w:eastAsia="ru-RU"/>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Статья 12. Осуществление и порядок наделения органов местного самоуправления отдельными государственными полномочиями</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Луганская Народная Респ</w:t>
      </w:r>
      <w:r>
        <w:rPr>
          <w:rFonts w:ascii="Times New Roman" w:hAnsi="Times New Roman" w:eastAsia="Times New Roman" w:cs="Times New Roman"/>
          <w:sz w:val="26"/>
          <w:szCs w:val="26"/>
          <w:lang w:eastAsia="ru-RU"/>
        </w:rPr>
        <w:t xml:space="preserve">ублика вправе передавать органам местного самоуправления округа осуществление отдельных государственных полномочий, осуществляемых Луганской Народной Республикой на территории округа, в соответствии со статьей 34 Федерального закона от 20.03.2025. № 33-ФЗ</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w:t>
      </w:r>
      <w:r>
        <w:rPr>
          <w:rFonts w:ascii="Times New Roman" w:hAnsi="Times New Roman" w:eastAsia="Times New Roman" w:cs="Times New Roman"/>
          <w:sz w:val="26"/>
          <w:szCs w:val="26"/>
          <w:lang w:eastAsia="ru-RU"/>
        </w:rPr>
        <w:t xml:space="preserve">рации», устанавливающими общие принципы организации публичной власти в Луганской Народной Республике, при условии передачи органам местного самоуправления округа необходимых для осуществления указанных полномочий материальных ресурсов и финансовых средств.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Наделение органов местного самоуправления округ</w:t>
      </w:r>
      <w:r>
        <w:rPr>
          <w:rFonts w:ascii="Times New Roman" w:hAnsi="Times New Roman" w:eastAsia="Times New Roman" w:cs="Times New Roman"/>
          <w:sz w:val="26"/>
          <w:szCs w:val="26"/>
          <w:lang w:eastAsia="ru-RU"/>
        </w:rPr>
        <w:t xml:space="preserve">а отдельными государственными полномочиями Российской Федерации осуществляется федеральными законами и законами Луганской Народной Республики, отдельными государственными полномочиями Луганской Народной Республики – законами Луганской Народной Республики.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Отдельные г</w:t>
      </w:r>
      <w:r>
        <w:rPr>
          <w:rFonts w:ascii="Times New Roman" w:hAnsi="Times New Roman" w:eastAsia="Times New Roman" w:cs="Times New Roman"/>
          <w:sz w:val="26"/>
          <w:szCs w:val="26"/>
          <w:lang w:eastAsia="ru-RU"/>
        </w:rPr>
        <w:t xml:space="preserve">осударственные полномочия Российской Федерации, переданные для осуществления органам государственной власти Луганской Народной Республики, могут передаваться законами Луганской Народной Республики органам местного самоуправления округа в порядке, установле</w:t>
      </w:r>
      <w:r>
        <w:rPr>
          <w:rFonts w:ascii="Times New Roman" w:hAnsi="Times New Roman" w:eastAsia="Times New Roman" w:cs="Times New Roman"/>
          <w:sz w:val="26"/>
          <w:szCs w:val="26"/>
          <w:lang w:eastAsia="ru-RU"/>
        </w:rPr>
        <w:t xml:space="preserve">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w:t>
      </w:r>
      <w:r>
        <w:rPr>
          <w:rFonts w:ascii="Times New Roman" w:hAnsi="Times New Roman" w:eastAsia="Times New Roman" w:cs="Times New Roman"/>
          <w:sz w:val="26"/>
          <w:szCs w:val="26"/>
          <w:lang w:eastAsia="ru-RU"/>
        </w:rPr>
        <w:t xml:space="preserve">омочий Российской Федерации органам государственной власти Луганской Народной Республики,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Органы местного самоуправления округа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Финансовое обеспечение осуществления переданных полномочий, осуществляется за счет субвенций из соответствующего бюджета.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Органы местного самоуправления округа имеют право дополнительно использовать собственное иму</w:t>
      </w:r>
      <w:r>
        <w:rPr>
          <w:rFonts w:ascii="Times New Roman" w:hAnsi="Times New Roman" w:eastAsia="Times New Roman" w:cs="Times New Roman"/>
          <w:sz w:val="26"/>
          <w:szCs w:val="26"/>
          <w:lang w:eastAsia="ru-RU"/>
        </w:rPr>
        <w:t xml:space="preserve">щество (материальные ресурсы, финансовые средства) для осуществления переданных им отдельных государственных полномочий в случае, если размер субвенций, предоставляемых бюджету округа из соответствующего бюджета, не позволяет осуществлять переданные госуда</w:t>
      </w:r>
      <w:r>
        <w:rPr>
          <w:rFonts w:ascii="Times New Roman" w:hAnsi="Times New Roman" w:eastAsia="Times New Roman" w:cs="Times New Roman"/>
          <w:sz w:val="26"/>
          <w:szCs w:val="26"/>
          <w:lang w:eastAsia="ru-RU"/>
        </w:rPr>
        <w:t xml:space="preserve">рственные полномочия только за счет средств субвенций. Указанное решение принимается Советом депутатов по представлению Главы округа и определяет цели дополнительного использования финансовых средств и (или) материальных ресурсов, объем финансовых средств.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7.</w:t>
      </w:r>
      <w:r>
        <w:rPr>
          <w:rFonts w:ascii="Times New Roman" w:hAnsi="Times New Roman" w:eastAsia="Times New Roman" w:cs="Times New Roman"/>
          <w:sz w:val="26"/>
          <w:szCs w:val="26"/>
          <w:lang w:eastAsia="ru-RU"/>
        </w:rPr>
        <w:t xml:space="preserve"> Органы местного самоуп</w:t>
      </w:r>
      <w:r>
        <w:rPr>
          <w:rFonts w:ascii="Times New Roman" w:hAnsi="Times New Roman" w:eastAsia="Times New Roman" w:cs="Times New Roman"/>
          <w:sz w:val="26"/>
          <w:szCs w:val="26"/>
          <w:lang w:eastAsia="ru-RU"/>
        </w:rPr>
        <w:t xml:space="preserve">равления округа несут ответственность за осуществление переданных полномочий Российской Федерации, полномочий Луганской Народной Республики в пределах субвенций, предоставленных местным бюджетам в целях финансового осуществления соответствующих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
          <w:sz w:val="26"/>
          <w:szCs w:val="26"/>
        </w:rPr>
      </w:pPr>
      <w:r>
        <w:rPr>
          <w:rFonts w:ascii="Times New Roman" w:hAnsi="Times New Roman" w:eastAsia="Times New Roman" w:cs="Times New Roman"/>
          <w:sz w:val="26"/>
          <w:szCs w:val="26"/>
        </w:rPr>
        <w:t xml:space="preserve">8.</w:t>
      </w:r>
      <w:r>
        <w:rPr>
          <w:rFonts w:ascii="Times New Roman" w:hAnsi="Times New Roman" w:eastAsia="Times New Roman" w:cs="Times New Roman"/>
          <w:sz w:val="26"/>
          <w:szCs w:val="26"/>
          <w:lang w:eastAsia="ru-RU"/>
        </w:rPr>
        <w:t xml:space="preserve"> Органы государственной власти в соответствии с федеральным законом осуществляют контроль за осуществлением органами местного самоуправления округа отдельных государственных полномочий, а также за использованием предоставленного на эти цели имущества.</w:t>
      </w:r>
      <w:r>
        <w:rPr>
          <w:rFonts w:ascii="Times New Roman" w:hAnsi="Times New Roman" w:eastAsia="Times New Roman" w:cs="Times New Roman"/>
          <w:i/>
          <w:sz w:val="26"/>
          <w:szCs w:val="26"/>
        </w:rPr>
      </w:r>
      <w:r>
        <w:rPr>
          <w:rFonts w:ascii="Times New Roman" w:hAnsi="Times New Roman" w:cs="Times New Roman"/>
          <w:i/>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Глава 2. НЕПОСРЕДСТВЕННОЕ ОСУЩЕСТВЛЕНИЕ НАСЕЛЕНИЕМ ОКРУГА МЕСТНОГО САМОУПРАВЛЕНИЯ И УЧАСТИЕ НАСЕЛЕНИЯ ОКРУГА В ОСУЩЕСТВЛЕНИИ МЕСТНОГО САМОУПРАВЛЕНИЯ</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rPr>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Статья 13. Местный референдум</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Местный референдум проводится в целях решения непосредственно населением </w:t>
      </w:r>
      <w:r>
        <w:rPr>
          <w:rFonts w:ascii="Times New Roman" w:hAnsi="Times New Roman" w:eastAsia="Times New Roman" w:cs="Times New Roman"/>
          <w:sz w:val="26"/>
          <w:szCs w:val="26"/>
        </w:rPr>
        <w:t xml:space="preserve">вопросов непосредственного обеспечения жизнедеятельности населения.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Гарантии прав граждан на участие в местном референдуме, порядок подготовки и проведения мес</w:t>
      </w:r>
      <w:r>
        <w:rPr>
          <w:rFonts w:ascii="Times New Roman" w:hAnsi="Times New Roman" w:eastAsia="Times New Roman" w:cs="Times New Roman"/>
          <w:sz w:val="26"/>
          <w:szCs w:val="26"/>
        </w:rPr>
        <w:t xml:space="preserve">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Местный референдум проводится на всей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sz w:val="26"/>
          <w:szCs w:val="26"/>
          <w:lang w:eastAsia="ru-RU"/>
        </w:rPr>
        <w:t xml:space="preserve">3. Решение о назначении местного референдума принимается </w:t>
      </w:r>
      <w:r>
        <w:rPr>
          <w:rFonts w:ascii="Times New Roman" w:hAnsi="Times New Roman" w:eastAsia="Times New Roman" w:cs="Times New Roman"/>
          <w:iCs/>
          <w:sz w:val="26"/>
          <w:szCs w:val="26"/>
          <w:lang w:eastAsia="ru-RU"/>
        </w:rPr>
        <w:t xml:space="preserve">Советом депутатов:</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w:t>
      </w:r>
      <w:r>
        <w:rPr>
          <w:rFonts w:ascii="Times New Roman" w:hAnsi="Times New Roman" w:eastAsia="Times New Roman" w:cs="Times New Roman"/>
          <w:sz w:val="26"/>
          <w:szCs w:val="26"/>
          <w:lang w:eastAsia="ru-RU"/>
        </w:rPr>
        <w:t xml:space="preserve"> По инициативе, выдвинутой гражданами Российской Федерации, имеющими право на участие в местном референдуме.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3.2</w:t>
      </w:r>
      <w:r>
        <w:rPr>
          <w:rFonts w:ascii="Times New Roman" w:hAnsi="Times New Roman" w:eastAsia="Times New Roman" w:cs="Times New Roman"/>
          <w:sz w:val="26"/>
          <w:szCs w:val="26"/>
          <w:lang w:eastAsia="ru-RU"/>
        </w:rPr>
        <w:t xml:space="preserve">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3.3</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По инициативе </w:t>
      </w:r>
      <w:r>
        <w:rPr>
          <w:rFonts w:ascii="Times New Roman" w:hAnsi="Times New Roman" w:eastAsia="Times New Roman" w:cs="Times New Roman"/>
          <w:iCs/>
          <w:sz w:val="26"/>
          <w:szCs w:val="26"/>
          <w:lang w:eastAsia="ru-RU"/>
        </w:rPr>
        <w:t xml:space="preserve">Совета</w:t>
      </w:r>
      <w:r>
        <w:rPr>
          <w:rFonts w:ascii="Times New Roman" w:hAnsi="Times New Roman" w:eastAsia="Times New Roman" w:cs="Times New Roman"/>
          <w:i/>
          <w:sz w:val="26"/>
          <w:szCs w:val="26"/>
          <w:lang w:eastAsia="ru-RU"/>
        </w:rPr>
        <w:t xml:space="preserve"> </w:t>
      </w:r>
      <w:r>
        <w:rPr>
          <w:rFonts w:ascii="Times New Roman" w:hAnsi="Times New Roman" w:eastAsia="Times New Roman" w:cs="Times New Roman"/>
          <w:iCs/>
          <w:sz w:val="26"/>
          <w:szCs w:val="26"/>
          <w:lang w:eastAsia="ru-RU"/>
        </w:rPr>
        <w:t xml:space="preserve">депутатов </w:t>
      </w:r>
      <w:r>
        <w:rPr>
          <w:rFonts w:ascii="Times New Roman" w:hAnsi="Times New Roman" w:eastAsia="Times New Roman" w:cs="Times New Roman"/>
          <w:sz w:val="26"/>
          <w:szCs w:val="26"/>
          <w:lang w:eastAsia="ru-RU"/>
        </w:rPr>
        <w:t xml:space="preserve">и Главы </w:t>
      </w:r>
      <w:r>
        <w:rPr>
          <w:rFonts w:ascii="Times New Roman" w:hAnsi="Times New Roman" w:eastAsia="Times New Roman" w:cs="Times New Roman"/>
          <w:sz w:val="26"/>
          <w:szCs w:val="26"/>
          <w:highlight w:val="white"/>
          <w:lang w:eastAsia="ru-RU"/>
        </w:rPr>
        <w:t xml:space="preserve">Администрации</w:t>
      </w:r>
      <w:r>
        <w:rPr>
          <w:rFonts w:ascii="Times New Roman" w:hAnsi="Times New Roman" w:eastAsia="Times New Roman" w:cs="Times New Roman"/>
          <w:sz w:val="26"/>
          <w:szCs w:val="26"/>
          <w:lang w:eastAsia="ru-RU"/>
        </w:rPr>
        <w:t xml:space="preserve"> округа, выдвинутой ими совместно.</w:t>
      </w:r>
      <w:r>
        <w:rPr>
          <w:rFonts w:ascii="Times New Roman" w:hAnsi="Times New Roman" w:eastAsia="Times New Roman" w:cs="Times New Roman"/>
          <w:sz w:val="26"/>
          <w:szCs w:val="26"/>
          <w:lang w:eastAsia="ru-RU"/>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3.2 части 3 настоящей статьи, является сбор </w:t>
      </w:r>
      <w:r>
        <w:rPr>
          <w:rFonts w:ascii="Times New Roman" w:hAnsi="Times New Roman" w:eastAsia="Times New Roman" w:cs="Times New Roman"/>
          <w:sz w:val="26"/>
          <w:szCs w:val="26"/>
          <w:lang w:eastAsia="ru-RU"/>
        </w:rPr>
        <w:t xml:space="preserve">подписей в поддержку данной инициативы, количество которых устанавливается законом Луганской Народной Республики и не может превышать 5 процентов от числа участников референдума, зарегистрированных на территории округа в соответствии с федеральным законом.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Инициатива пров</w:t>
      </w:r>
      <w:r>
        <w:rPr>
          <w:rFonts w:ascii="Times New Roman" w:hAnsi="Times New Roman" w:eastAsia="Times New Roman" w:cs="Times New Roman"/>
          <w:sz w:val="26"/>
          <w:szCs w:val="26"/>
          <w:lang w:eastAsia="ru-RU"/>
        </w:rPr>
        <w:t xml:space="preserve">едения референдума, выдвинутая гражданами, избирательными объединениями, иными общественными объединениями, указанными в пункте 3.2. части 3 настоящей статьи, оформляется в порядке, установленном федеральным законом и законом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Инициатива проведения референдума, выдвинутая совместно </w:t>
      </w:r>
      <w:r>
        <w:rPr>
          <w:rFonts w:ascii="Times New Roman" w:hAnsi="Times New Roman" w:eastAsia="Times New Roman" w:cs="Times New Roman"/>
          <w:iCs/>
          <w:sz w:val="26"/>
          <w:szCs w:val="26"/>
          <w:lang w:eastAsia="ru-RU"/>
        </w:rPr>
        <w:t xml:space="preserve">Советом</w:t>
      </w:r>
      <w:r>
        <w:rPr>
          <w:rFonts w:ascii="Times New Roman" w:hAnsi="Times New Roman" w:eastAsia="Times New Roman" w:cs="Times New Roman"/>
          <w:i/>
          <w:sz w:val="26"/>
          <w:szCs w:val="26"/>
          <w:lang w:eastAsia="ru-RU"/>
        </w:rPr>
        <w:t xml:space="preserve"> </w:t>
      </w:r>
      <w:r>
        <w:rPr>
          <w:rFonts w:ascii="Times New Roman" w:hAnsi="Times New Roman" w:eastAsia="Times New Roman" w:cs="Times New Roman"/>
          <w:iCs/>
          <w:sz w:val="26"/>
          <w:szCs w:val="26"/>
          <w:lang w:eastAsia="ru-RU"/>
        </w:rPr>
        <w:t xml:space="preserve">депутатов</w:t>
      </w:r>
      <w:r>
        <w:rPr>
          <w:rFonts w:ascii="Times New Roman" w:hAnsi="Times New Roman" w:eastAsia="Times New Roman" w:cs="Times New Roman"/>
          <w:sz w:val="26"/>
          <w:szCs w:val="26"/>
          <w:lang w:eastAsia="ru-RU"/>
        </w:rPr>
        <w:t xml:space="preserve"> и Главо</w:t>
      </w:r>
      <w:r>
        <w:rPr>
          <w:rFonts w:ascii="Times New Roman" w:hAnsi="Times New Roman" w:eastAsia="Times New Roman" w:cs="Times New Roman"/>
          <w:sz w:val="26"/>
          <w:szCs w:val="26"/>
          <w:highlight w:val="white"/>
          <w:lang w:eastAsia="ru-RU"/>
        </w:rPr>
        <w:t xml:space="preserve">й Администрации округа, оформляется правовыми актами Совета депутатов и Главы Администрации </w:t>
      </w:r>
      <w:r>
        <w:rPr>
          <w:rFonts w:ascii="Times New Roman" w:hAnsi="Times New Roman" w:eastAsia="Times New Roman" w:cs="Times New Roman"/>
          <w:sz w:val="26"/>
          <w:szCs w:val="26"/>
          <w:lang w:eastAsia="ru-RU"/>
        </w:rPr>
        <w:t xml:space="preserve">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w:t>
      </w:r>
      <w:r>
        <w:rPr>
          <w:rFonts w:ascii="Times New Roman" w:hAnsi="Times New Roman" w:eastAsia="Times New Roman" w:cs="Times New Roman"/>
          <w:sz w:val="26"/>
          <w:szCs w:val="26"/>
        </w:rPr>
        <w:t xml:space="preserve">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В случае, если местный референдум не назначен Советом депутатов в установленные сроки, референдум назначается судом на основании обращения гра</w:t>
      </w:r>
      <w:r>
        <w:rPr>
          <w:rFonts w:ascii="Times New Roman" w:hAnsi="Times New Roman" w:eastAsia="Times New Roman" w:cs="Times New Roman"/>
          <w:sz w:val="26"/>
          <w:szCs w:val="26"/>
        </w:rPr>
        <w:t xml:space="preserve">ждан, избирательных объединений, Главы округа, органов государственной власти Луганской Народной Республики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w:t>
      </w:r>
      <w:r>
        <w:rPr>
          <w:rFonts w:ascii="Times New Roman" w:hAnsi="Times New Roman" w:eastAsia="Times New Roman" w:cs="Times New Roman"/>
          <w:sz w:val="26"/>
          <w:szCs w:val="26"/>
          <w:shd w:val="clear" w:color="auto" w:fill="ffffff"/>
        </w:rPr>
        <w:t xml:space="preserve">исполнительным органом Луганской Народной Республики</w:t>
      </w:r>
      <w:r>
        <w:rPr>
          <w:rFonts w:ascii="Times New Roman" w:hAnsi="Times New Roman" w:eastAsia="Times New Roman" w:cs="Times New Roman"/>
          <w:b/>
          <w:sz w:val="26"/>
          <w:szCs w:val="26"/>
          <w:shd w:val="clear" w:color="auto" w:fill="ffffff"/>
        </w:rPr>
        <w:t xml:space="preserve"> </w:t>
      </w:r>
      <w:r>
        <w:rPr>
          <w:rFonts w:ascii="Times New Roman" w:hAnsi="Times New Roman" w:eastAsia="Times New Roman" w:cs="Times New Roman"/>
          <w:sz w:val="26"/>
          <w:szCs w:val="26"/>
        </w:rPr>
        <w:t xml:space="preserve">или иным органом, на который судом возложено обеспечение проведения местного референдума</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В местном рефер</w:t>
      </w:r>
      <w:r>
        <w:rPr>
          <w:rFonts w:ascii="Times New Roman" w:hAnsi="Times New Roman" w:eastAsia="Times New Roman" w:cs="Times New Roman"/>
          <w:sz w:val="26"/>
          <w:szCs w:val="26"/>
          <w:lang w:eastAsia="ru-RU"/>
        </w:rPr>
        <w:t xml:space="preserve">ендуме имеют право участвовать граждане Российской Федерации, место жительства которых расположено в границах округа. Граждане Российской Федерации участвуют в местном референдуме на основе всеобщего равного и прямого волеизъявления при тайном голосовании.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Итоги голосования и принятое на местном референдуме решение подлежат официальному опубликованию.</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Принятое на местном референдуме решение подлежит обязательному исполнению на территории округа и не нуждается в утверждении какими-либо органами публичной власти, их должностными лицами.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Органы местного самоуправления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9. Решение о</w:t>
      </w:r>
      <w:r>
        <w:rPr>
          <w:rFonts w:ascii="Times New Roman" w:hAnsi="Times New Roman" w:eastAsia="Times New Roman" w:cs="Times New Roman"/>
          <w:sz w:val="26"/>
          <w:szCs w:val="26"/>
          <w:lang w:eastAsia="ru-RU"/>
        </w:rPr>
        <w:t xml:space="preserve">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округа, прокурором, уполномоченными федеральным законом органами государственной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14. Муниципальные выборы</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Муниципальные выборы проводятся в целях избрания депутатов, иных лиц, замещающих муниципальные должности в соответствии с настоящим Уставом, на основе всеобщего равного и прямого избирательного права при тайном голосовании.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
          <w:sz w:val="26"/>
          <w:szCs w:val="26"/>
        </w:rPr>
      </w:pPr>
      <w:r>
        <w:rPr>
          <w:rFonts w:ascii="Times New Roman" w:hAnsi="Times New Roman" w:eastAsia="Times New Roman" w:cs="Times New Roman"/>
          <w:sz w:val="26"/>
          <w:szCs w:val="26"/>
          <w:lang w:eastAsia="ru-RU"/>
        </w:rPr>
        <w:t xml:space="preserve">Выборы депутатов Совета депутатов второго и последующих созывов проводятся в соответствии с законом Луганской Народной Республики.</w:t>
      </w:r>
      <w:r>
        <w:rPr>
          <w:rFonts w:ascii="Times New Roman" w:hAnsi="Times New Roman" w:eastAsia="Times New Roman" w:cs="Times New Roman"/>
          <w:i/>
          <w:sz w:val="26"/>
          <w:szCs w:val="26"/>
        </w:rPr>
      </w:r>
      <w:r>
        <w:rPr>
          <w:rFonts w:ascii="Times New Roman" w:hAnsi="Times New Roman" w:cs="Times New Roman"/>
          <w:i/>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Муниципальные выборы назначаются решением </w:t>
      </w:r>
      <w:r>
        <w:rPr>
          <w:rFonts w:ascii="Times New Roman" w:hAnsi="Times New Roman" w:eastAsia="Times New Roman" w:cs="Times New Roman"/>
          <w:iCs/>
          <w:sz w:val="26"/>
          <w:szCs w:val="26"/>
          <w:lang w:eastAsia="ru-RU"/>
        </w:rPr>
        <w:t xml:space="preserve">Совета депутатов,</w:t>
      </w:r>
      <w:r>
        <w:rPr>
          <w:rFonts w:ascii="Times New Roman" w:hAnsi="Times New Roman" w:eastAsia="Times New Roman" w:cs="Times New Roman"/>
          <w:sz w:val="26"/>
          <w:szCs w:val="26"/>
          <w:lang w:eastAsia="ru-RU"/>
        </w:rPr>
        <w:t xml:space="preserve"> в соответствии с законом Луганской Народной Республики о выборах, которое должно быть принято не ранее чем за 90 дней </w:t>
      </w:r>
      <w:r>
        <w:rPr>
          <w:rFonts w:ascii="Times New Roman" w:hAnsi="Times New Roman" w:eastAsia="Times New Roman" w:cs="Times New Roman"/>
          <w:sz w:val="26"/>
          <w:szCs w:val="26"/>
          <w:lang w:eastAsia="ru-RU"/>
        </w:rPr>
        <w:t xml:space="preserve">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В случаях, установленных федеральным законом, муниципальные</w:t>
      </w:r>
      <w:r>
        <w:rPr>
          <w:rFonts w:ascii="Times New Roman" w:hAnsi="Times New Roman" w:eastAsia="Times New Roman" w:cs="Times New Roman"/>
          <w:sz w:val="26"/>
          <w:szCs w:val="26"/>
          <w:lang w:eastAsia="ru-RU"/>
        </w:rPr>
        <w:t xml:space="preserve"> выборы назначаются соответствующей комиссией, исполняющей по решению избирательной комиссии Луганской Народной Республики полномочия по подготовке и проведению на территории округа выборов в органы местного самоуправления, местного референдума, или судом.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Гарантии избирательных прав граждан при п</w:t>
      </w:r>
      <w:r>
        <w:rPr>
          <w:rFonts w:ascii="Times New Roman" w:hAnsi="Times New Roman" w:eastAsia="Times New Roman" w:cs="Times New Roman"/>
          <w:sz w:val="26"/>
          <w:szCs w:val="26"/>
          <w:lang w:eastAsia="ru-RU"/>
        </w:rPr>
        <w:t xml:space="preserve">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Итоги муниципальных выборов подлежат официальному опубликованию</w:t>
      </w:r>
      <w:r>
        <w:rPr>
          <w:rFonts w:ascii="Times New Roman" w:hAnsi="Times New Roman" w:eastAsia="Times New Roman" w:cs="Times New Roman"/>
          <w:sz w:val="26"/>
          <w:szCs w:val="26"/>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r>
      <w:r>
        <w:rPr>
          <w:rFonts w:ascii="Times New Roman" w:hAnsi="Times New Roman" w:eastAsia="Times New Roman" w:cs="Times New Roman"/>
          <w:b/>
          <w:bCs/>
          <w:sz w:val="26"/>
          <w:szCs w:val="26"/>
          <w:lang w:eastAsia="ru-RU"/>
        </w:rPr>
      </w:r>
      <w:r>
        <w:rPr>
          <w:rFonts w:ascii="Times New Roman" w:hAnsi="Times New Roman" w:cs="Times New Roman"/>
          <w:b/>
          <w:bCs/>
          <w:sz w:val="26"/>
          <w:szCs w:val="26"/>
        </w:rPr>
      </w:r>
    </w:p>
    <w:p>
      <w:pPr>
        <w:pBdr/>
        <w:spacing w:after="0" w:line="240" w:lineRule="auto"/>
        <w:ind/>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Статья 15. Сход граждан</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709"/>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709" w:left="-567"/>
        <w:jc w:val="both"/>
        <w:rPr>
          <w:rFonts w:ascii="Times New Roman" w:hAnsi="Times New Roman" w:cs="Times New Roman"/>
          <w:sz w:val="26"/>
          <w:szCs w:val="26"/>
        </w:rPr>
      </w:pPr>
      <w:r>
        <w:rPr>
          <w:rFonts w:ascii="Times New Roman" w:hAnsi="Times New Roman" w:eastAsia="Times New Roman" w:cs="Times New Roman"/>
          <w:sz w:val="26"/>
          <w:szCs w:val="26"/>
          <w:shd w:val="clear" w:color="auto" w:fill="ffffff"/>
        </w:rPr>
        <w:t xml:space="preserve">1. </w:t>
      </w:r>
      <w:r>
        <w:rPr>
          <w:rFonts w:ascii="Times New Roman" w:hAnsi="Times New Roman" w:eastAsia="Times New Roman" w:cs="Times New Roman"/>
          <w:sz w:val="26"/>
          <w:szCs w:val="26"/>
        </w:rPr>
        <w:t xml:space="preserve">В случаях, предусмотренных </w:t>
      </w:r>
      <w:r>
        <w:rPr>
          <w:rFonts w:ascii="Times New Roman" w:hAnsi="Times New Roman" w:eastAsia="Times New Roman" w:cs="Times New Roman"/>
          <w:sz w:val="26"/>
          <w:szCs w:val="26"/>
        </w:rPr>
        <w:t xml:space="preserve">Федеральным законом </w:t>
      </w:r>
      <w:r>
        <w:rPr>
          <w:rFonts w:ascii="Times New Roman" w:hAnsi="Times New Roman" w:eastAsia="Times New Roman" w:cs="Times New Roman"/>
          <w:sz w:val="26"/>
          <w:szCs w:val="26"/>
          <w:lang w:eastAsia="ru-RU"/>
        </w:rPr>
        <w:t xml:space="preserve">от 20.03.2025</w:t>
      </w:r>
      <w:r>
        <w:rPr>
          <w:rFonts w:ascii="Times New Roman" w:hAnsi="Times New Roman" w:eastAsia="Times New Roman" w:cs="Times New Roman"/>
          <w:sz w:val="26"/>
          <w:szCs w:val="26"/>
          <w:lang w:val="undefined"/>
        </w:rPr>
        <w:t xml:space="preserve"> </w:t>
      </w:r>
      <w:r>
        <w:rPr>
          <w:rFonts w:ascii="Times New Roman" w:hAnsi="Times New Roman" w:eastAsia="Times New Roman" w:cs="Times New Roman"/>
          <w:sz w:val="26"/>
          <w:szCs w:val="26"/>
          <w:lang w:eastAsia="ru-RU"/>
        </w:rPr>
        <w:t xml:space="preserve">№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t xml:space="preserve">, сход граждан может проводиться: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709"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1) в населенном пункте, входящем в состав территории округа, по вопросу введения и использования средств самообложения граждан на территории данного населенного пункта;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709" w:left="-567"/>
        <w:jc w:val="both"/>
        <w:rPr>
          <w:rFonts w:ascii="Times New Roman" w:hAnsi="Times New Roman" w:cs="Times New Roman"/>
          <w:i/>
          <w:iCs/>
          <w:sz w:val="26"/>
          <w:szCs w:val="26"/>
        </w:rPr>
      </w:pPr>
      <w:r>
        <w:rPr>
          <w:rFonts w:ascii="Times New Roman" w:hAnsi="Times New Roman" w:eastAsia="Times New Roman" w:cs="Times New Roman"/>
          <w:sz w:val="26"/>
          <w:szCs w:val="26"/>
        </w:rPr>
        <w:t xml:space="preserve">2) в соответствии с законом Луганской Народной Республики на части территории населенного пункта, входящего в состав территории округа, по вопросу введения и использования средств самообложения граждан на данной части территории населенного пункта;</w:t>
      </w:r>
      <w:r>
        <w:rPr>
          <w:rFonts w:ascii="Times New Roman" w:hAnsi="Times New Roman" w:eastAsia="Times New Roman" w:cs="Times New Roman"/>
          <w:i/>
          <w:iCs/>
          <w:sz w:val="26"/>
          <w:szCs w:val="26"/>
        </w:rPr>
      </w:r>
      <w:r>
        <w:rPr>
          <w:rFonts w:ascii="Times New Roman" w:hAnsi="Times New Roman" w:cs="Times New Roman"/>
          <w:i/>
          <w:iCs/>
          <w:sz w:val="26"/>
          <w:szCs w:val="26"/>
        </w:rPr>
      </w:r>
    </w:p>
    <w:p>
      <w:pPr>
        <w:pBdr/>
        <w:spacing w:after="0" w:line="240" w:lineRule="auto"/>
        <w:ind w:firstLine="709" w:left="-567"/>
        <w:jc w:val="both"/>
        <w:rPr>
          <w:rFonts w:ascii="Times New Roman" w:hAnsi="Times New Roman" w:cs="Times New Roman"/>
          <w:iCs/>
          <w:sz w:val="26"/>
          <w:szCs w:val="26"/>
        </w:rPr>
      </w:pPr>
      <w:r>
        <w:rPr>
          <w:rFonts w:ascii="Times New Roman" w:hAnsi="Times New Roman" w:eastAsia="Times New Roman" w:cs="Times New Roman"/>
          <w:iCs/>
          <w:sz w:val="26"/>
          <w:szCs w:val="26"/>
        </w:rPr>
        <w:t xml:space="preserve">3) на территории округа или на части его территории по вопросу выявления мнения граждан о поддержке инициативного проекта.</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shd w:val="clear" w:color="auto" w:fill="ffffff"/>
        </w:rPr>
        <w:t xml:space="preserve">2. </w:t>
      </w:r>
      <w:r>
        <w:rPr>
          <w:rFonts w:ascii="Times New Roman" w:hAnsi="Times New Roman" w:eastAsia="Times New Roman" w:cs="Times New Roman"/>
          <w:sz w:val="26"/>
          <w:szCs w:val="26"/>
        </w:rPr>
        <w:t xml:space="preserve">Решение о созыве схода граждан принимает Глава округа по собственной инициативе либо Советом депутатов, в том числе по инициативе группы жителей соответствующей части территории населенного пункта численностью не менее 10 человек.</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shd w:val="clear" w:color="auto" w:fill="ffffff"/>
        </w:rPr>
        <w:t xml:space="preserve">Проведение схода граждан обеспечивается Главой </w:t>
      </w:r>
      <w:r>
        <w:rPr>
          <w:rFonts w:ascii="Times New Roman" w:hAnsi="Times New Roman" w:eastAsia="Times New Roman" w:cs="Times New Roman"/>
          <w:sz w:val="26"/>
          <w:szCs w:val="26"/>
          <w:lang w:eastAsia="ru-RU"/>
        </w:rPr>
        <w:t xml:space="preserve">округа</w:t>
      </w:r>
      <w:r>
        <w:rPr>
          <w:rFonts w:ascii="Times New Roman" w:hAnsi="Times New Roman" w:eastAsia="Times New Roman" w:cs="Times New Roman"/>
          <w:sz w:val="26"/>
          <w:szCs w:val="26"/>
          <w:shd w:val="clear" w:color="auto" w:fill="ffffff"/>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Style w:val="998"/>
        <w:pBdr/>
        <w:spacing w:after="0" w:afterAutospacing="0" w:before="0" w:beforeAutospacing="0"/>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3. Решение о созыве схода граждан в соответствии с частью 1 настоящей статьи оформляется постановлением Главы округа либо решением Совета депутатов. </w:t>
      </w:r>
      <w:r>
        <w:rPr>
          <w:rFonts w:ascii="Times New Roman" w:hAnsi="Times New Roman" w:eastAsia="Times New Roman" w:cs="Times New Roman"/>
          <w:sz w:val="26"/>
          <w:szCs w:val="26"/>
        </w:rPr>
      </w:r>
      <w:r>
        <w:rPr>
          <w:rFonts w:ascii="Times New Roman" w:hAnsi="Times New Roman" w:cs="Times New Roman"/>
          <w:sz w:val="26"/>
          <w:szCs w:val="26"/>
        </w:rPr>
      </w:r>
    </w:p>
    <w:p>
      <w:pPr>
        <w:pStyle w:val="998"/>
        <w:pBdr/>
        <w:spacing w:after="0" w:afterAutospacing="0" w:before="0" w:beforeAutospacing="0"/>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4. Указанное в части 3 настоящей статьи постановление Главы округа либо решение Совета депутатов о созыве схода граждан должно предусматривать:</w:t>
      </w:r>
      <w:r>
        <w:rPr>
          <w:rFonts w:ascii="Times New Roman" w:hAnsi="Times New Roman" w:eastAsia="Times New Roman" w:cs="Times New Roman"/>
          <w:sz w:val="26"/>
          <w:szCs w:val="26"/>
        </w:rPr>
      </w:r>
      <w:r>
        <w:rPr>
          <w:rFonts w:ascii="Times New Roman" w:hAnsi="Times New Roman" w:cs="Times New Roman"/>
          <w:sz w:val="26"/>
          <w:szCs w:val="26"/>
        </w:rPr>
      </w:r>
    </w:p>
    <w:p>
      <w:pPr>
        <w:pStyle w:val="998"/>
        <w:pBdr/>
        <w:spacing w:after="0" w:afterAutospacing="0" w:before="0" w:beforeAutospacing="0"/>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1) место и время проведения схода граждан;</w:t>
      </w:r>
      <w:r>
        <w:rPr>
          <w:rFonts w:ascii="Times New Roman" w:hAnsi="Times New Roman" w:eastAsia="Times New Roman" w:cs="Times New Roman"/>
          <w:sz w:val="26"/>
          <w:szCs w:val="26"/>
        </w:rPr>
      </w:r>
      <w:r>
        <w:rPr>
          <w:rFonts w:ascii="Times New Roman" w:hAnsi="Times New Roman" w:cs="Times New Roman"/>
          <w:sz w:val="26"/>
          <w:szCs w:val="26"/>
        </w:rPr>
      </w:r>
    </w:p>
    <w:p>
      <w:pPr>
        <w:pStyle w:val="998"/>
        <w:pBdr/>
        <w:spacing w:after="0" w:afterAutospacing="0" w:before="0" w:beforeAutospacing="0"/>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2) заблаговременное оповещение жителей округа (части территории округа), о времени и месте проведения схода граждан;</w:t>
      </w:r>
      <w:r>
        <w:rPr>
          <w:rStyle w:val="1024"/>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r>
      <w:r>
        <w:rPr>
          <w:rFonts w:ascii="Times New Roman" w:hAnsi="Times New Roman" w:cs="Times New Roman"/>
          <w:sz w:val="26"/>
          <w:szCs w:val="26"/>
        </w:rPr>
      </w:r>
    </w:p>
    <w:p>
      <w:pPr>
        <w:pStyle w:val="998"/>
        <w:pBdr/>
        <w:spacing w:after="0" w:afterAutospacing="0" w:before="0" w:beforeAutospacing="0"/>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3) заблаговременное ознакомление с проектом муниципального правового акта и материалам</w:t>
      </w:r>
      <w:r>
        <w:rPr>
          <w:rFonts w:ascii="Times New Roman" w:hAnsi="Times New Roman" w:eastAsia="Times New Roman" w:cs="Times New Roman"/>
          <w:sz w:val="26"/>
          <w:szCs w:val="26"/>
        </w:rPr>
        <w:t xml:space="preserve">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r>
        <w:rPr>
          <w:rFonts w:ascii="Times New Roman" w:hAnsi="Times New Roman" w:eastAsia="Times New Roman" w:cs="Times New Roman"/>
          <w:sz w:val="26"/>
          <w:szCs w:val="26"/>
        </w:rPr>
      </w:r>
      <w:r>
        <w:rPr>
          <w:rFonts w:ascii="Times New Roman" w:hAnsi="Times New Roman" w:cs="Times New Roman"/>
          <w:sz w:val="26"/>
          <w:szCs w:val="26"/>
        </w:rPr>
      </w:r>
    </w:p>
    <w:p>
      <w:pPr>
        <w:pStyle w:val="998"/>
        <w:pBdr/>
        <w:spacing w:after="0" w:afterAutospacing="0" w:before="0" w:beforeAutospacing="0"/>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w:t>
      </w:r>
      <w:r>
        <w:rPr>
          <w:rFonts w:ascii="Times New Roman" w:hAnsi="Times New Roman" w:eastAsia="Times New Roman" w:cs="Times New Roman"/>
          <w:sz w:val="26"/>
          <w:szCs w:val="26"/>
        </w:rPr>
      </w:r>
      <w:r>
        <w:rPr>
          <w:rFonts w:ascii="Times New Roman" w:hAnsi="Times New Roman" w:cs="Times New Roman"/>
          <w:sz w:val="26"/>
          <w:szCs w:val="26"/>
        </w:rPr>
      </w:r>
    </w:p>
    <w:p>
      <w:pPr>
        <w:pStyle w:val="998"/>
        <w:pBdr/>
        <w:spacing w:after="0" w:afterAutospacing="0" w:before="0" w:beforeAutospacing="0"/>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5. Сход граждан правомочен при участии в нем более половины обладающих избирательным правом жителей населенного пункта (либо части его территории).</w:t>
      </w:r>
      <w:r>
        <w:rPr>
          <w:rFonts w:ascii="Times New Roman" w:hAnsi="Times New Roman" w:eastAsia="Times New Roman" w:cs="Times New Roman"/>
          <w:sz w:val="26"/>
          <w:szCs w:val="26"/>
        </w:rPr>
      </w:r>
      <w:r>
        <w:rPr>
          <w:rFonts w:ascii="Times New Roman" w:hAnsi="Times New Roman" w:cs="Times New Roman"/>
          <w:sz w:val="26"/>
          <w:szCs w:val="26"/>
        </w:rPr>
      </w:r>
    </w:p>
    <w:p>
      <w:pPr>
        <w:pStyle w:val="998"/>
        <w:pBdr/>
        <w:spacing w:after="0" w:afterAutospacing="0" w:before="0" w:beforeAutospacing="0"/>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6.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w:t>
      </w:r>
      <w:r>
        <w:rPr>
          <w:rFonts w:ascii="Times New Roman" w:hAnsi="Times New Roman" w:eastAsia="Times New Roman" w:cs="Times New Roman"/>
          <w:sz w:val="26"/>
          <w:szCs w:val="26"/>
        </w:rPr>
        <w:t xml:space="preserve">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7. Решение схода граждан считается принятым, если за него проголосовало более половины участников схода граждан.</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8. Органы местного самоуправления округа и должностные лица местного самоуправления 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9. Решения, принятые на сходе граждан, подлежат официальному опубликованию.</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b/>
          <w:sz w:val="26"/>
          <w:szCs w:val="26"/>
        </w:rPr>
        <w:t xml:space="preserve">Статья 16. Опрос граждан</w:t>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Опрос граждан может проводиться на всей территории округа или на части его территории для выявления мнения населения при принятии решений органами местного самоуправления </w:t>
      </w:r>
      <w:r>
        <w:rPr>
          <w:rFonts w:ascii="Times New Roman" w:hAnsi="Times New Roman" w:eastAsia="Times New Roman" w:cs="Times New Roman"/>
          <w:sz w:val="26"/>
          <w:szCs w:val="26"/>
        </w:rPr>
        <w:t xml:space="preserve">округа </w:t>
      </w:r>
      <w:r>
        <w:rPr>
          <w:rFonts w:ascii="Times New Roman" w:hAnsi="Times New Roman" w:eastAsia="Times New Roman" w:cs="Times New Roman"/>
          <w:sz w:val="26"/>
          <w:szCs w:val="26"/>
          <w:lang w:eastAsia="ru-RU"/>
        </w:rPr>
        <w:t xml:space="preserve">и должностными лицами местного самоуправления </w:t>
      </w:r>
      <w:r>
        <w:rPr>
          <w:rFonts w:ascii="Times New Roman" w:hAnsi="Times New Roman" w:eastAsia="Times New Roman" w:cs="Times New Roman"/>
          <w:sz w:val="26"/>
          <w:szCs w:val="26"/>
        </w:rPr>
        <w:t xml:space="preserve">округа </w:t>
      </w:r>
      <w:r>
        <w:rPr>
          <w:rFonts w:ascii="Times New Roman" w:hAnsi="Times New Roman" w:eastAsia="Times New Roman" w:cs="Times New Roman"/>
          <w:sz w:val="26"/>
          <w:szCs w:val="26"/>
          <w:lang w:eastAsia="ru-RU"/>
        </w:rPr>
        <w:t xml:space="preserve">в части осуществления полномочий по решению </w:t>
      </w:r>
      <w:r>
        <w:rPr>
          <w:rFonts w:ascii="Times New Roman" w:hAnsi="Times New Roman" w:eastAsia="Times New Roman" w:cs="Times New Roman"/>
          <w:sz w:val="26"/>
          <w:szCs w:val="26"/>
        </w:rPr>
        <w:t xml:space="preserve">вопросов непосредственного обеспечения жизнедеятельности населения</w:t>
      </w:r>
      <w:r>
        <w:rPr>
          <w:rFonts w:ascii="Times New Roman" w:hAnsi="Times New Roman" w:eastAsia="Times New Roman" w:cs="Times New Roman"/>
          <w:sz w:val="26"/>
          <w:szCs w:val="26"/>
          <w:lang w:eastAsia="ru-RU"/>
        </w:rPr>
        <w:t xml:space="preserve">, а также органами государственной власти Луганской Народной Республики в части осуществления полномочий по решению вопросов установления общих принципов организации местного самоуправления </w:t>
      </w:r>
      <w:r>
        <w:rPr>
          <w:rFonts w:ascii="Times New Roman" w:hAnsi="Times New Roman" w:eastAsia="Times New Roman" w:cs="Times New Roman"/>
          <w:sz w:val="26"/>
          <w:szCs w:val="26"/>
        </w:rPr>
        <w:t xml:space="preserve">округа</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В опросе граждан имеют право участвовать жители округа, обладающие избирательным правом.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В опросе граждан по вопросу выявления мнения граждан о поддержке инициативного проекта вправе участвовать жители округа или его части, в которых предлагается реализовать инициативный проект, достигшие восемнадцатилетнего возраста.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Опрос граждан проводится по инициативе: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Совета депутатов, Главы округа, Главы Администрации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органов государственной власти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жителей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Порядок назначения и проведения опроса граждан определяется решением Совета депутатов в соответствии с законом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Решение о назначении опроса граждан должно быть принято Советом депутатов в течение трех месяцев с момента поступления инициативы проведения опроса граждан, предусмотренной частью 4 настоящей статьи.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В решении Совета депутатов о назначении опроса граждан устанавливаются: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дата и сроки проведения опроса;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формулировка вопроса (вопросов), предлагаемого (предлагаемых) при проведении опроса;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методика проведения опроса;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форма опросного листа;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минимальная численность жителей округа, участвующих в опросе;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Жители округа должны быть проинформированы уполномоченным органом или должностным лицом местного самоуправления </w:t>
      </w:r>
      <w:r>
        <w:rPr>
          <w:rFonts w:ascii="Times New Roman" w:hAnsi="Times New Roman" w:eastAsia="Times New Roman" w:cs="Times New Roman"/>
          <w:sz w:val="26"/>
          <w:szCs w:val="26"/>
        </w:rPr>
        <w:t xml:space="preserve">округа</w:t>
      </w:r>
      <w:r>
        <w:rPr>
          <w:rFonts w:ascii="Times New Roman" w:hAnsi="Times New Roman" w:eastAsia="Times New Roman" w:cs="Times New Roman"/>
          <w:sz w:val="26"/>
          <w:szCs w:val="26"/>
          <w:lang w:eastAsia="ru-RU"/>
        </w:rPr>
        <w:t xml:space="preserve"> о проведении опроса граждан не менее чем за 10 дней до его проведения.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9. Для проведения опроса граждан может использоваться официальный сайт округа в информационно-телекоммуникационной сети «Интернет» (</w:t>
      </w:r>
      <w:r>
        <w:rPr>
          <w:rFonts w:ascii="Times New Roman" w:hAnsi="Times New Roman" w:eastAsia="Times New Roman" w:cs="Times New Roman"/>
          <w:sz w:val="26"/>
          <w:szCs w:val="26"/>
        </w:rPr>
        <w:t xml:space="preserve">https://starobelsk.gosuslugi.ru/</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10. Результаты опроса носят рекомендательный характер и подлежат обнародованию.</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b/>
          <w:sz w:val="26"/>
          <w:szCs w:val="26"/>
          <w:lang w:eastAsia="ru-RU"/>
        </w:rPr>
        <w:t xml:space="preserve">Статья 17. Публичные слушания, общественные обсуждения</w:t>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Публичные слушания могут проводиться на всей территории округа для обсуждения с участием жителей округа проектов муниципальных правовых актов по вопросам непосредственного обеспечения жизнедеятельности населения.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На публичные слушания должны выноситься: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w:t>
      </w:r>
      <w:r>
        <w:rPr>
          <w:rFonts w:ascii="Times New Roman" w:hAnsi="Times New Roman" w:eastAsia="Times New Roman" w:cs="Times New Roman"/>
          <w:sz w:val="26"/>
          <w:szCs w:val="26"/>
          <w:highlight w:val="white"/>
          <w:lang w:eastAsia="ru-RU"/>
        </w:rPr>
        <w:t xml:space="preserve">.1.</w:t>
      </w:r>
      <w:r>
        <w:rPr>
          <w:rFonts w:ascii="Times New Roman" w:hAnsi="Times New Roman" w:eastAsia="Times New Roman" w:cs="Times New Roman"/>
          <w:sz w:val="26"/>
          <w:szCs w:val="26"/>
          <w:lang w:eastAsia="ru-RU"/>
        </w:rPr>
        <w:t xml:space="preserve"> проект Устава округа, а также проект муниципального правового акта о внесении изменений и дополнений в Устав округа, кроме случаев, когда в Устав округа вносятся изменения в форме точ</w:t>
      </w:r>
      <w:r>
        <w:rPr>
          <w:rFonts w:ascii="Times New Roman" w:hAnsi="Times New Roman" w:eastAsia="Times New Roman" w:cs="Times New Roman"/>
          <w:sz w:val="26"/>
          <w:szCs w:val="26"/>
          <w:lang w:eastAsia="ru-RU"/>
        </w:rPr>
        <w:t xml:space="preserve">ного воспроизведения положений Конституции Российской Федерации, федеральных законов, Конституции Луганской Народной Республики или законов Луганской Народной Республики в целях приведения Устава округа в соответствие с этими нормативными правовыми актами.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2.2. проект бюджета округа и отчет о его исполнении.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2.3. вопросы о преобразовании округа.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В публичных слушаниях имеют право участвовать жители округа, достигшие восемнадцатилетнего возраста.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Публичные слушания проводятся по инициативе: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Главы округа;</w:t>
      </w:r>
      <w:r>
        <w:rPr>
          <w:rFonts w:ascii="Times New Roman" w:hAnsi="Times New Roman" w:eastAsia="Times New Roman" w:cs="Times New Roman"/>
          <w:sz w:val="26"/>
          <w:szCs w:val="26"/>
          <w:lang w:eastAsia="ru-RU"/>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highlight w:val="white"/>
        </w:rPr>
      </w:pPr>
      <w:r>
        <w:rPr>
          <w:rFonts w:ascii="Times New Roman" w:hAnsi="Times New Roman" w:eastAsia="Times New Roman" w:cs="Times New Roman"/>
          <w:sz w:val="26"/>
          <w:szCs w:val="26"/>
          <w:highlight w:val="white"/>
          <w:lang w:eastAsia="ru-RU"/>
        </w:rPr>
        <w:t xml:space="preserve">3) Главы Администрации округа;</w:t>
      </w:r>
      <w:r>
        <w:rPr>
          <w:rFonts w:ascii="Times New Roman" w:hAnsi="Times New Roman" w:eastAsia="Times New Roman" w:cs="Times New Roman"/>
          <w:sz w:val="26"/>
          <w:szCs w:val="26"/>
          <w:highlight w:val="white"/>
        </w:rPr>
      </w:r>
      <w:r>
        <w:rPr>
          <w:rFonts w:ascii="Times New Roman" w:hAnsi="Times New Roman" w:cs="Times New Roman"/>
          <w:sz w:val="26"/>
          <w:szCs w:val="26"/>
          <w:highlight w:val="white"/>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4)</w:t>
      </w:r>
      <w:r>
        <w:rPr>
          <w:rFonts w:ascii="Times New Roman" w:hAnsi="Times New Roman" w:eastAsia="Times New Roman" w:cs="Times New Roman"/>
          <w:sz w:val="26"/>
          <w:szCs w:val="26"/>
          <w:lang w:eastAsia="ru-RU"/>
        </w:rPr>
        <w:t xml:space="preserve"> жителей округа.</w:t>
      </w:r>
      <w:r>
        <w:rPr>
          <w:rFonts w:ascii="Times New Roman" w:hAnsi="Times New Roman" w:eastAsia="Times New Roman" w:cs="Times New Roman"/>
          <w:sz w:val="26"/>
          <w:szCs w:val="26"/>
          <w:lang w:eastAsia="ru-RU"/>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Порядок назначения и проведения публичных слушаний определяется решением Совета депутатов в соответствии с </w:t>
      </w:r>
      <w:r>
        <w:rPr>
          <w:rFonts w:ascii="Times New Roman" w:hAnsi="Times New Roman" w:eastAsia="Times New Roman" w:cs="Times New Roman"/>
          <w:sz w:val="26"/>
          <w:szCs w:val="26"/>
        </w:rPr>
        <w:t xml:space="preserve">Законом Луганской Народной Республики от 11.09.2025</w:t>
      </w:r>
      <w:r>
        <w:rPr>
          <w:rFonts w:ascii="Times New Roman" w:hAnsi="Times New Roman" w:eastAsia="Times New Roman" w:cs="Times New Roman"/>
          <w:color w:val="ff0000"/>
          <w:sz w:val="26"/>
          <w:szCs w:val="26"/>
        </w:rPr>
        <w:t xml:space="preserve"> </w:t>
      </w:r>
      <w:r>
        <w:rPr>
          <w:rFonts w:ascii="Times New Roman" w:hAnsi="Times New Roman" w:eastAsia="Times New Roman" w:cs="Times New Roman"/>
          <w:sz w:val="26"/>
          <w:szCs w:val="26"/>
        </w:rPr>
        <w:t xml:space="preserve">№ 188-I «О местном самоуправлении в Луганской Народной Республике».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Порядок проведе</w:t>
      </w:r>
      <w:r>
        <w:rPr>
          <w:rFonts w:ascii="Times New Roman" w:hAnsi="Times New Roman" w:eastAsia="Times New Roman" w:cs="Times New Roman"/>
          <w:sz w:val="26"/>
          <w:szCs w:val="26"/>
          <w:lang w:eastAsia="ru-RU"/>
        </w:rPr>
        <w:t xml:space="preserve">ния публичных слушаний должен предусматривать оповещение жителей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w:t>
      </w:r>
      <w:r>
        <w:rPr>
          <w:rFonts w:ascii="Times New Roman" w:hAnsi="Times New Roman" w:eastAsia="Times New Roman" w:cs="Times New Roman"/>
          <w:sz w:val="26"/>
          <w:szCs w:val="26"/>
        </w:rPr>
        <w:t xml:space="preserve">органа местного самоуправления округа </w:t>
      </w:r>
      <w:r>
        <w:rPr>
          <w:rFonts w:ascii="Times New Roman" w:hAnsi="Times New Roman" w:eastAsia="Times New Roman" w:cs="Times New Roman"/>
          <w:sz w:val="26"/>
          <w:szCs w:val="26"/>
          <w:lang w:eastAsia="ru-RU"/>
        </w:rPr>
        <w:t xml:space="preserve">в информационно-телеком</w:t>
      </w:r>
      <w:r>
        <w:rPr>
          <w:rFonts w:ascii="Times New Roman" w:hAnsi="Times New Roman" w:eastAsia="Times New Roman" w:cs="Times New Roman"/>
          <w:sz w:val="26"/>
          <w:szCs w:val="26"/>
          <w:lang w:eastAsia="ru-RU"/>
        </w:rPr>
        <w:t xml:space="preserve">муникационной сети «Интернет», не менее чем за 10 дней до их проведения, возможность представления жителями округа своих замечаний и предложений по вынесенному на обсуждение проекту муниципального правового акта, в том числе посредством официального сайта </w:t>
      </w:r>
      <w:r>
        <w:rPr>
          <w:rFonts w:ascii="Times New Roman" w:hAnsi="Times New Roman" w:eastAsia="Times New Roman" w:cs="Times New Roman"/>
          <w:sz w:val="26"/>
          <w:szCs w:val="26"/>
        </w:rPr>
        <w:t xml:space="preserve">органа местного самоуправления округа </w:t>
      </w:r>
      <w:r>
        <w:rPr>
          <w:rFonts w:ascii="Times New Roman" w:hAnsi="Times New Roman" w:eastAsia="Times New Roman" w:cs="Times New Roman"/>
          <w:sz w:val="26"/>
          <w:szCs w:val="26"/>
          <w:lang w:eastAsia="ru-RU"/>
        </w:rPr>
        <w:t xml:space="preserve">в информационно-телекоммуникационной сети «Интернет», другие меры, обеспечивающие участие в публичных слушаниях жителей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Решением Совета депутатов может быть установлено, что для размещения материалов и информации, указанных в абзаце первом настоящей части, обеспечения возмо</w:t>
      </w:r>
      <w:r>
        <w:rPr>
          <w:rFonts w:ascii="Times New Roman" w:hAnsi="Times New Roman" w:eastAsia="Times New Roman" w:cs="Times New Roman"/>
          <w:sz w:val="26"/>
          <w:szCs w:val="26"/>
          <w:lang w:eastAsia="ru-RU"/>
        </w:rPr>
        <w:t xml:space="preserve">жности представления жителями округа своих замечаний и предложений по проекту муниципального правового акта, а также для участия жителей округа в публичных слушаниях с соблюдением требований об обязательном использовании для таких целей официального сайта </w:t>
      </w:r>
      <w:r>
        <w:rPr>
          <w:rFonts w:ascii="Times New Roman" w:hAnsi="Times New Roman" w:eastAsia="Times New Roman" w:cs="Times New Roman"/>
          <w:sz w:val="26"/>
          <w:szCs w:val="26"/>
        </w:rPr>
        <w:t xml:space="preserve">органа местного самоуправления округа </w:t>
      </w:r>
      <w:r>
        <w:rPr>
          <w:rFonts w:ascii="Times New Roman" w:hAnsi="Times New Roman" w:eastAsia="Times New Roman" w:cs="Times New Roman"/>
          <w:sz w:val="26"/>
          <w:szCs w:val="26"/>
          <w:lang w:eastAsia="ru-RU"/>
        </w:rPr>
        <w:t xml:space="preserve">в информационно-</w:t>
      </w:r>
      <w:r>
        <w:rPr>
          <w:rFonts w:ascii="Times New Roman" w:hAnsi="Times New Roman" w:eastAsia="Times New Roman" w:cs="Times New Roman"/>
          <w:sz w:val="26"/>
          <w:szCs w:val="26"/>
          <w:lang w:eastAsia="ru-RU"/>
        </w:rPr>
        <w:t xml:space="preserve">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Правительством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Публичные слушания, проводимые по инициативе жителей округа или Совета депутатов, назначаются Советом депутатов, а публичные слушания, проводимые по инициативе Главы округа</w:t>
      </w:r>
      <w:r>
        <w:rPr>
          <w:rFonts w:ascii="Times New Roman" w:hAnsi="Times New Roman" w:eastAsia="Times New Roman" w:cs="Times New Roman"/>
          <w:sz w:val="26"/>
          <w:szCs w:val="26"/>
          <w:highlight w:val="white"/>
        </w:rPr>
        <w:t xml:space="preserve"> </w:t>
      </w:r>
      <w:r>
        <w:rPr>
          <w:rFonts w:ascii="Times New Roman" w:hAnsi="Times New Roman" w:eastAsia="Times New Roman" w:cs="Times New Roman"/>
          <w:sz w:val="26"/>
          <w:szCs w:val="26"/>
          <w:highlight w:val="white"/>
        </w:rPr>
        <w:t xml:space="preserve">или</w:t>
      </w:r>
      <w:r>
        <w:rPr>
          <w:rFonts w:ascii="Times New Roman" w:hAnsi="Times New Roman" w:eastAsia="Times New Roman" w:cs="Times New Roman"/>
          <w:sz w:val="26"/>
          <w:szCs w:val="26"/>
          <w:highlight w:val="white"/>
        </w:rPr>
        <w:t xml:space="preserve"> </w:t>
      </w:r>
      <w:r>
        <w:rPr>
          <w:rFonts w:ascii="Times New Roman" w:hAnsi="Times New Roman" w:eastAsia="Times New Roman" w:cs="Times New Roman"/>
          <w:sz w:val="26"/>
          <w:szCs w:val="26"/>
          <w:highlight w:val="white"/>
          <w:lang w:eastAsia="ru-RU"/>
        </w:rPr>
        <w:t xml:space="preserve">Главы Администрации округа</w:t>
      </w:r>
      <w:r>
        <w:rPr>
          <w:rFonts w:ascii="Times New Roman" w:hAnsi="Times New Roman" w:eastAsia="Times New Roman" w:cs="Times New Roman"/>
          <w:sz w:val="26"/>
          <w:szCs w:val="26"/>
          <w:lang w:eastAsia="ru-RU"/>
        </w:rPr>
        <w:t xml:space="preserve"> - Главой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Решение о назначении публичных слушаний принимается Советом депутатов или Главой округа в течение 10 дней с момента поступления инициативы проведения публичных слушаний, предусмотренной частью 4 настоящей статьи.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9. По прое</w:t>
      </w:r>
      <w:r>
        <w:rPr>
          <w:rFonts w:ascii="Times New Roman" w:hAnsi="Times New Roman" w:eastAsia="Times New Roman" w:cs="Times New Roman"/>
          <w:sz w:val="26"/>
          <w:szCs w:val="26"/>
          <w:lang w:eastAsia="ru-RU"/>
        </w:rPr>
        <w:t xml:space="preserve">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w:t>
      </w:r>
      <w:r>
        <w:rPr>
          <w:rFonts w:ascii="Times New Roman" w:hAnsi="Times New Roman" w:eastAsia="Times New Roman" w:cs="Times New Roman"/>
          <w:sz w:val="26"/>
          <w:szCs w:val="26"/>
          <w:lang w:eastAsia="ru-RU"/>
        </w:rPr>
        <w:t xml:space="preserve">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w:t>
      </w:r>
      <w:r>
        <w:rPr>
          <w:rFonts w:ascii="Times New Roman" w:hAnsi="Times New Roman" w:eastAsia="Times New Roman" w:cs="Times New Roman"/>
          <w:sz w:val="26"/>
          <w:szCs w:val="26"/>
          <w:lang w:eastAsia="ru-RU"/>
        </w:rPr>
        <w:t xml:space="preserve">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w:t>
      </w:r>
      <w:r>
        <w:rPr>
          <w:rFonts w:ascii="Times New Roman" w:hAnsi="Times New Roman" w:eastAsia="Times New Roman" w:cs="Times New Roman"/>
          <w:sz w:val="26"/>
          <w:szCs w:val="26"/>
          <w:lang w:eastAsia="ru-RU"/>
        </w:rPr>
        <w:t xml:space="preserve">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10.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Результаты публичных слушаний, общественных обсуждений, включая мотивированное обоснование принятых решений, подлежат обнародованию</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и носят рекомендательный характер.</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18. Собрание граждан</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Собрания граждан могут проводиться: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для обсуждения </w:t>
      </w:r>
      <w:r>
        <w:rPr>
          <w:rFonts w:ascii="Times New Roman" w:hAnsi="Times New Roman" w:eastAsia="Times New Roman" w:cs="Times New Roman"/>
          <w:sz w:val="26"/>
          <w:szCs w:val="26"/>
        </w:rPr>
        <w:t xml:space="preserve">вопросов непосредственного обеспечения жизнедеятельности населения</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для информирования населения о деятельности органов местного самоуправления и должностных лиц местного самоуправления;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на территории округа или на части его территории по вопросу выявления мнения граждан о поддержке инициативного проекта;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
          <w:color w:val="ff0000"/>
          <w:sz w:val="26"/>
          <w:szCs w:val="26"/>
        </w:rPr>
      </w:pPr>
      <w:r>
        <w:rPr>
          <w:rFonts w:ascii="Times New Roman" w:hAnsi="Times New Roman" w:eastAsia="Times New Roman" w:cs="Times New Roman"/>
          <w:sz w:val="26"/>
          <w:szCs w:val="26"/>
          <w:lang w:eastAsia="ru-RU"/>
        </w:rPr>
        <w:t xml:space="preserve">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r>
        <w:rPr>
          <w:rFonts w:ascii="Times New Roman" w:hAnsi="Times New Roman" w:eastAsia="Times New Roman" w:cs="Times New Roman"/>
          <w:i/>
          <w:color w:val="ff0000"/>
          <w:sz w:val="26"/>
          <w:szCs w:val="26"/>
        </w:rPr>
      </w:r>
      <w:r>
        <w:rPr>
          <w:rFonts w:ascii="Times New Roman" w:hAnsi="Times New Roman" w:cs="Times New Roman"/>
          <w:i/>
          <w:color w:val="ff0000"/>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в целях осуществления территориального общественного самоуправления на части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Собрание граждан проводится по инициативе населения, Совета депутатов, Главы округа, а также в случаях, предусмотренных уставом территориального общественного самоуправления.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Собрание граждан, проводимое по инициативе Совета депутатов или Главы округа, назначается Советом депутатов или Главой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Собрание граждан, проводимое по инициативе населения, назначается Советом депутатов в порядке, установленном решением Совета депутатов.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Порядок назначения и проведения собрания граждан, а также полномочия собрания граждан определяются Федеральным законом от 20.03.2025 № 33-ФЗ</w:t>
      </w:r>
      <w:r>
        <w:rPr>
          <w:rFonts w:ascii="Times New Roman" w:hAnsi="Times New Roman" w:eastAsia="Times New Roman" w:cs="Times New Roman"/>
          <w:sz w:val="26"/>
          <w:szCs w:val="26"/>
          <w:lang w:eastAsia="ru-RU"/>
        </w:rPr>
        <w:t xml:space="preserve">   «</w:t>
      </w:r>
      <w:r>
        <w:rPr>
          <w:rFonts w:ascii="Times New Roman" w:hAnsi="Times New Roman" w:eastAsia="Times New Roman" w:cs="Times New Roman"/>
          <w:sz w:val="26"/>
          <w:szCs w:val="26"/>
          <w:lang w:eastAsia="ru-RU"/>
        </w:rPr>
        <w:t xml:space="preserve">Об общих принципах организации местного самоуправления в единой системе публичной власти», решениями Совета депутатов, уставом территориального общественного самоуправления.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Порядок назначения и проведения собраний граждан, предусмотренных пунктами 1 - 4 части 1 настоящей статьи, определяется решением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7. В собрании граждан, проводимом на территории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color w:val="ff0000"/>
          <w:sz w:val="26"/>
          <w:szCs w:val="26"/>
        </w:rPr>
      </w:pPr>
      <w:r>
        <w:rPr>
          <w:rFonts w:ascii="Times New Roman" w:hAnsi="Times New Roman" w:eastAsia="Times New Roman" w:cs="Times New Roman"/>
          <w:sz w:val="26"/>
          <w:szCs w:val="26"/>
        </w:rPr>
        <w:t xml:space="preserve">8.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w:t>
      </w:r>
      <w:r>
        <w:rPr>
          <w:rFonts w:ascii="Times New Roman" w:hAnsi="Times New Roman" w:eastAsia="Times New Roman" w:cs="Times New Roman"/>
          <w:sz w:val="26"/>
          <w:szCs w:val="26"/>
        </w:rPr>
        <w:t xml:space="preserve">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w:t>
      </w:r>
      <w:r>
        <w:rPr>
          <w:rFonts w:ascii="Times New Roman" w:hAnsi="Times New Roman" w:eastAsia="Times New Roman" w:cs="Times New Roman"/>
          <w:sz w:val="26"/>
          <w:szCs w:val="26"/>
        </w:rPr>
        <w:t xml:space="preserve">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Луганской Народной Республики.</w:t>
      </w:r>
      <w:r>
        <w:rPr>
          <w:rFonts w:ascii="Times New Roman" w:hAnsi="Times New Roman" w:eastAsia="Times New Roman" w:cs="Times New Roman"/>
          <w:color w:val="ff0000"/>
          <w:sz w:val="26"/>
          <w:szCs w:val="26"/>
        </w:rPr>
      </w:r>
      <w:r>
        <w:rPr>
          <w:rFonts w:ascii="Times New Roman" w:hAnsi="Times New Roman" w:cs="Times New Roman"/>
          <w:color w:val="ff0000"/>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9. Обращения, принятые со</w:t>
      </w:r>
      <w:r>
        <w:rPr>
          <w:rFonts w:ascii="Times New Roman" w:hAnsi="Times New Roman" w:eastAsia="Times New Roman" w:cs="Times New Roman"/>
          <w:sz w:val="26"/>
          <w:szCs w:val="26"/>
        </w:rPr>
        <w:t xml:space="preserve">бранием граждан, подлежат обязательному рассмотрению органами местного самоуправления округа и должностными лицами местного самоуправления округа, к компетенции которых отнесено решение содержащихся в обращениях вопросов, с направлением письменного ответа.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10. Итоги собрания граждан подлежат официальному </w:t>
      </w:r>
      <w:r>
        <w:rPr>
          <w:rFonts w:ascii="Times New Roman" w:hAnsi="Times New Roman" w:eastAsia="Times New Roman" w:cs="Times New Roman"/>
          <w:sz w:val="26"/>
          <w:szCs w:val="26"/>
        </w:rPr>
        <w:t xml:space="preserve">обнародованию</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19. Инициативные проекты</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В целях реализации мероприятий, имеющих приоритетное значение для жителей округа или его части, по решению </w:t>
      </w:r>
      <w:r>
        <w:rPr>
          <w:rFonts w:ascii="Times New Roman" w:hAnsi="Times New Roman" w:eastAsia="Times New Roman" w:cs="Times New Roman"/>
          <w:sz w:val="26"/>
          <w:szCs w:val="26"/>
        </w:rPr>
        <w:t xml:space="preserve">вопросов непосредственного обеспечения жизнедеятельности населения</w:t>
      </w:r>
      <w:r>
        <w:rPr>
          <w:rFonts w:ascii="Times New Roman" w:hAnsi="Times New Roman" w:eastAsia="Times New Roman" w:cs="Times New Roman"/>
          <w:sz w:val="26"/>
          <w:szCs w:val="26"/>
          <w:lang w:eastAsia="ru-RU"/>
        </w:rPr>
        <w:t xml:space="preserve"> или иных вопросов, право решения, которых предоставлено органам местного самоуправления </w:t>
      </w:r>
      <w:r>
        <w:rPr>
          <w:rFonts w:ascii="Times New Roman" w:hAnsi="Times New Roman" w:eastAsia="Times New Roman" w:cs="Times New Roman"/>
          <w:sz w:val="26"/>
          <w:szCs w:val="26"/>
        </w:rPr>
        <w:t xml:space="preserve">округа</w:t>
      </w:r>
      <w:r>
        <w:rPr>
          <w:rFonts w:ascii="Times New Roman" w:hAnsi="Times New Roman" w:eastAsia="Times New Roman" w:cs="Times New Roman"/>
          <w:sz w:val="26"/>
          <w:szCs w:val="26"/>
          <w:lang w:eastAsia="ru-RU"/>
        </w:rPr>
        <w:t xml:space="preserve">, в Администрацию округа, в том числе через территориальный орган Администрации округа, может быть внесен инициативный проект.</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Порядок определения части территории округа, на которой могут реализовываться инициативные проекты, устанавливается решением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С инициативой о внесении инициативного проекта вправе выступить ин</w:t>
      </w:r>
      <w:r>
        <w:rPr>
          <w:rFonts w:ascii="Times New Roman" w:hAnsi="Times New Roman" w:eastAsia="Times New Roman" w:cs="Times New Roman"/>
          <w:sz w:val="26"/>
          <w:szCs w:val="26"/>
          <w:lang w:eastAsia="ru-RU"/>
        </w:rPr>
        <w:t xml:space="preserve">ициативная группа численностью не менее 10 граждан, достигших восемнадцатилетнего возраста и проживающих на территории округа, органы территориального общественного самоуправления, староста сельского населенного пункта (далее - инициаторы проекта). Минимал</w:t>
      </w:r>
      <w:r>
        <w:rPr>
          <w:rFonts w:ascii="Times New Roman" w:hAnsi="Times New Roman" w:eastAsia="Times New Roman" w:cs="Times New Roman"/>
          <w:sz w:val="26"/>
          <w:szCs w:val="26"/>
          <w:lang w:eastAsia="ru-RU"/>
        </w:rPr>
        <w:t xml:space="preserve">ьная численность инициативной группы может быть уменьшена решением Совета депутатов. Право выступить инициатором проекта в соответствии с решением Совета депутатов может быть предоставлено также иным лицам, осуществляющим деятельность на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bookmarkStart w:id="1" w:name="Par5"/>
      <w:r>
        <w:rPr>
          <w:rFonts w:ascii="Times New Roman" w:hAnsi="Times New Roman" w:eastAsia="Times New Roman" w:cs="Times New Roman"/>
          <w:sz w:val="26"/>
          <w:szCs w:val="26"/>
        </w:rPr>
      </w:r>
      <w:bookmarkEnd w:id="1"/>
      <w:r>
        <w:rPr>
          <w:rFonts w:ascii="Times New Roman" w:hAnsi="Times New Roman" w:eastAsia="Times New Roman" w:cs="Times New Roman"/>
          <w:sz w:val="26"/>
          <w:szCs w:val="26"/>
          <w:lang w:eastAsia="ru-RU"/>
        </w:rPr>
        <w:t xml:space="preserve">4. Инициативный проект должен содержать следующие сведения: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описание проблемы, решение которой имеет приоритетное значение для жителей округа или его части;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обоснование предложений по решению указанной проблемы;</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описание ожидаемого результата (ожидаемых результатов) реализации инициативного проекта;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предварительный расчет необходимых расходов на реализацию инициативного проекта;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планируемые сроки реализации инициативного проекта;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сведения о планируемом (возможном) финансовом, имущественном и (или) трудовом участии заинтересованных лиц в реализации данного проекта;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указание на объем средств бюджета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указание на территорию округа или его часть, в границах которой будет реализовываться инициативный проект, в соответствии с порядком, установленным решением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9) иные сведения, предусмотренные решением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Инициативный проект до его внесения в Администрацию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на части территории округа, в целях обсуждения инициативного проекта, определения его соответствия интересам жителей округа или его </w:t>
      </w:r>
      <w:r>
        <w:rPr>
          <w:rFonts w:ascii="Times New Roman" w:hAnsi="Times New Roman" w:eastAsia="Times New Roman" w:cs="Times New Roman"/>
          <w:sz w:val="26"/>
          <w:szCs w:val="26"/>
          <w:lang w:eastAsia="ru-RU"/>
        </w:rPr>
        <w:t xml:space="preserve">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Помимо обязательной поддержки инициативного проекта, предусмотренной абзацем п</w:t>
      </w:r>
      <w:r>
        <w:rPr>
          <w:rFonts w:ascii="Times New Roman" w:hAnsi="Times New Roman" w:eastAsia="Times New Roman" w:cs="Times New Roman"/>
          <w:sz w:val="26"/>
          <w:szCs w:val="26"/>
          <w:lang w:eastAsia="ru-RU"/>
        </w:rPr>
        <w:t xml:space="preserve">ервым настоящей части, решением Совета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Инициаторы проекта при внесении инициативного проекта в Администрацию округа прикладывают к нему соответств</w:t>
      </w:r>
      <w:r>
        <w:rPr>
          <w:rFonts w:ascii="Times New Roman" w:hAnsi="Times New Roman" w:eastAsia="Times New Roman" w:cs="Times New Roman"/>
          <w:sz w:val="26"/>
          <w:szCs w:val="26"/>
          <w:lang w:eastAsia="ru-RU"/>
        </w:rPr>
        <w:t xml:space="preserve">енно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округа или его части.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Информация о внесении инициативного проекта в Администрацию округа подлежит обнародованию, в том числе посредством </w:t>
      </w:r>
      <w:r>
        <w:rPr>
          <w:rFonts w:ascii="Times New Roman" w:hAnsi="Times New Roman" w:eastAsia="Times New Roman" w:cs="Times New Roman"/>
          <w:sz w:val="26"/>
          <w:szCs w:val="26"/>
          <w:lang w:eastAsia="ru-RU"/>
        </w:rPr>
        <w:t xml:space="preserve">размещения на официальном сайте округа в информационно-телекоммуникационной сети «Интернет», в течение трех рабочих дней со дня внесения инициативного проекта в Администрацию округа и должна содержать сведения, указанные в части 4 настоящей статьи, а также</w:t>
      </w:r>
      <w:r>
        <w:rPr>
          <w:rFonts w:ascii="Times New Roman" w:hAnsi="Times New Roman" w:eastAsia="Times New Roman" w:cs="Times New Roman"/>
          <w:sz w:val="26"/>
          <w:szCs w:val="26"/>
          <w:lang w:eastAsia="ru-RU"/>
        </w:rPr>
        <w:t xml:space="preserve"> об инициаторах проекта. Одновременно граждане информируются о возможности представления в Администрацию округа своих замечаний и предложений по инициативному проекту с указанием срока их представления, который не может составлять менее пяти рабочих дней. </w:t>
      </w:r>
      <w:bookmarkStart w:id="2" w:name="Par19"/>
      <w:r>
        <w:rPr>
          <w:rFonts w:ascii="Times New Roman" w:hAnsi="Times New Roman" w:eastAsia="Times New Roman" w:cs="Times New Roman"/>
          <w:sz w:val="26"/>
          <w:szCs w:val="26"/>
        </w:rPr>
      </w:r>
      <w:bookmarkEnd w:id="2"/>
      <w:r>
        <w:rPr>
          <w:rFonts w:ascii="Times New Roman" w:hAnsi="Times New Roman" w:eastAsia="Times New Roman" w:cs="Times New Roman"/>
          <w:sz w:val="26"/>
          <w:szCs w:val="26"/>
          <w:lang w:eastAsia="ru-RU"/>
        </w:rPr>
        <w:t xml:space="preserve">Свои замечания и предложения вправе направлять жители округа,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r>
        <w:rPr>
          <w:rFonts w:ascii="Times New Roman" w:hAnsi="Times New Roman" w:eastAsia="Times New Roman" w:cs="Times New Roman"/>
          <w:sz w:val="26"/>
          <w:szCs w:val="26"/>
          <w:lang w:eastAsia="ru-RU"/>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Инициативный проект подлежит обязательному рассмотрению Администрацией округа в течение 30 дней со дня его внесения. Администрация округа по результатам рассмотрения инициативного проекта принимает одно из следующих решений: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поддержать инициативный проект и прод</w:t>
      </w:r>
      <w:r>
        <w:rPr>
          <w:rFonts w:ascii="Times New Roman" w:hAnsi="Times New Roman" w:eastAsia="Times New Roman" w:cs="Times New Roman"/>
          <w:sz w:val="26"/>
          <w:szCs w:val="26"/>
          <w:lang w:eastAsia="ru-RU"/>
        </w:rPr>
        <w:t xml:space="preserve">олжить работу над ним в пределах бюджетных ассигнований, предусмотренных решением о бюджете округа, на соответствующие цели и (или) в соответствии с порядком составления и рассмотрения проекта бюджета округа (внесения изменений в решение о бюджете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отказать в поддержке инициативного проекта и вернуть его инициаторам проекта с указанием причин отказа в поддержке инициативного проекта.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bookmarkStart w:id="3" w:name="Par22"/>
      <w:r>
        <w:rPr>
          <w:rFonts w:ascii="Times New Roman" w:hAnsi="Times New Roman" w:eastAsia="Times New Roman" w:cs="Times New Roman"/>
          <w:sz w:val="26"/>
          <w:szCs w:val="26"/>
        </w:rPr>
      </w:r>
      <w:bookmarkEnd w:id="3"/>
      <w:r>
        <w:rPr>
          <w:rFonts w:ascii="Times New Roman" w:hAnsi="Times New Roman" w:eastAsia="Times New Roman" w:cs="Times New Roman"/>
          <w:sz w:val="26"/>
          <w:szCs w:val="26"/>
          <w:lang w:eastAsia="ru-RU"/>
        </w:rPr>
        <w:t xml:space="preserve">8. Администрация округа принимает решение об отказе в поддержке инициативного проекта в одном из следующих случаев: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несоблюдение установленного порядка внесения инициативного проекта и его рассмотрения;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Луганской Народной Республики, Уставу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невозможность </w:t>
      </w:r>
      <w:r>
        <w:rPr>
          <w:rFonts w:ascii="Times New Roman" w:hAnsi="Times New Roman" w:eastAsia="Times New Roman" w:cs="Times New Roman"/>
          <w:sz w:val="26"/>
          <w:szCs w:val="26"/>
          <w:lang w:eastAsia="ru-RU"/>
        </w:rPr>
        <w:t xml:space="preserve">реализации инициативного проекта ввиду отсутствия у органов местного самоуправления округа необходимых полномочий и прав органов местного самоуправления округа на осуществление полномочий, не отнесенных к полномочиям органов местного самоуправления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отсутствие средств бюджета округа в объеме средств, необходимом для реализации инициативного проекта, источником формирования которых не являются инициативные платежи;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bookmarkStart w:id="4" w:name="Par27"/>
      <w:r>
        <w:rPr>
          <w:rFonts w:ascii="Times New Roman" w:hAnsi="Times New Roman" w:eastAsia="Times New Roman" w:cs="Times New Roman"/>
          <w:sz w:val="26"/>
          <w:szCs w:val="26"/>
        </w:rPr>
      </w:r>
      <w:bookmarkEnd w:id="4"/>
      <w:r>
        <w:rPr>
          <w:rFonts w:ascii="Times New Roman" w:hAnsi="Times New Roman" w:eastAsia="Times New Roman" w:cs="Times New Roman"/>
          <w:sz w:val="26"/>
          <w:szCs w:val="26"/>
          <w:lang w:eastAsia="ru-RU"/>
        </w:rPr>
        <w:t xml:space="preserve">5) наличие возможности решения описанной в инициативном проекте проблемы более эффективным способом;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признание инициативного проекта не прошедшим конкурсный отбор.</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bookmarkStart w:id="5" w:name="Par29"/>
      <w:r>
        <w:rPr>
          <w:rFonts w:ascii="Times New Roman" w:hAnsi="Times New Roman" w:eastAsia="Times New Roman" w:cs="Times New Roman"/>
          <w:sz w:val="26"/>
          <w:szCs w:val="26"/>
        </w:rPr>
      </w:r>
      <w:bookmarkEnd w:id="5"/>
      <w:r>
        <w:rPr>
          <w:rFonts w:ascii="Times New Roman" w:hAnsi="Times New Roman" w:eastAsia="Times New Roman" w:cs="Times New Roman"/>
          <w:sz w:val="26"/>
          <w:szCs w:val="26"/>
          <w:lang w:eastAsia="ru-RU"/>
        </w:rPr>
        <w:t xml:space="preserve">9. Администрация округа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w:t>
      </w:r>
      <w:bookmarkStart w:id="6" w:name="Par30"/>
      <w:r>
        <w:rPr>
          <w:rFonts w:ascii="Times New Roman" w:hAnsi="Times New Roman" w:eastAsia="Times New Roman" w:cs="Times New Roman"/>
          <w:sz w:val="26"/>
          <w:szCs w:val="26"/>
        </w:rPr>
      </w:r>
      <w:bookmarkEnd w:id="6"/>
      <w:r>
        <w:rPr>
          <w:rFonts w:ascii="Times New Roman" w:hAnsi="Times New Roman" w:eastAsia="Times New Roman" w:cs="Times New Roman"/>
          <w:sz w:val="26"/>
          <w:szCs w:val="26"/>
          <w:lang w:eastAsia="ru-RU"/>
        </w:rPr>
        <w:t xml:space="preserve">публичной власти в соответствии с его компетенцией.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10.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В отношении инициативных проектов, выдвигаемых для получения финансовой поддержки за счет межбюджетных трансфертов из бюджета Луганской Народной Республики, требования к составу сведений, которые должны содержать</w:t>
      </w:r>
      <w:r>
        <w:rPr>
          <w:rFonts w:ascii="Times New Roman" w:hAnsi="Times New Roman" w:eastAsia="Times New Roman" w:cs="Times New Roman"/>
          <w:sz w:val="26"/>
          <w:szCs w:val="26"/>
          <w:lang w:eastAsia="ru-RU"/>
        </w:rPr>
        <w:t xml:space="preserve">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Луганской Народной Республики от </w:t>
      </w:r>
      <w:r>
        <w:rPr>
          <w:rFonts w:ascii="Times New Roman" w:hAnsi="Times New Roman" w:eastAsia="Times New Roman" w:cs="Times New Roman"/>
          <w:sz w:val="26"/>
          <w:szCs w:val="26"/>
          <w:highlight w:val="none"/>
          <w:lang w:eastAsia="ru-RU"/>
        </w:rPr>
        <w:t xml:space="preserve">18.04.2025</w:t>
      </w:r>
      <w:r>
        <w:rPr>
          <w:rFonts w:ascii="Times New Roman" w:hAnsi="Times New Roman" w:eastAsia="Times New Roman" w:cs="Times New Roman"/>
          <w:sz w:val="26"/>
          <w:szCs w:val="26"/>
          <w:lang w:eastAsia="ru-RU"/>
        </w:rPr>
        <w:t xml:space="preserve"> № 155-I «Об инициативных проектах в Луганской Народной Республике». В этом случае требования частей 4, 7, 8, 9, 10, 12 и 13 настоящей статьи не применяются.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bookmarkStart w:id="7" w:name="Par32"/>
      <w:r>
        <w:rPr>
          <w:rFonts w:ascii="Times New Roman" w:hAnsi="Times New Roman" w:eastAsia="Times New Roman" w:cs="Times New Roman"/>
          <w:sz w:val="26"/>
          <w:szCs w:val="26"/>
        </w:rPr>
      </w:r>
      <w:bookmarkEnd w:id="7"/>
      <w:r>
        <w:rPr>
          <w:rFonts w:ascii="Times New Roman" w:hAnsi="Times New Roman" w:eastAsia="Times New Roman" w:cs="Times New Roman"/>
          <w:sz w:val="26"/>
          <w:szCs w:val="26"/>
          <w:lang w:eastAsia="ru-RU"/>
        </w:rPr>
        <w:t xml:space="preserve">12.</w:t>
      </w:r>
      <w:r>
        <w:rPr>
          <w:rFonts w:ascii="Times New Roman" w:hAnsi="Times New Roman" w:eastAsia="Times New Roman" w:cs="Times New Roman"/>
          <w:sz w:val="26"/>
          <w:szCs w:val="26"/>
          <w:lang w:eastAsia="ru-RU"/>
        </w:rPr>
        <w:t xml:space="preserve"> В случае, если в Администрацию округа внесено несколько инициативных проектов, в том числе с описанием аналогичных по содержанию приоритетных проблем, Администрация округа организует проведение конкурсного отбора и информирует об этом инициаторов проекта.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bookmarkStart w:id="8" w:name="Par33"/>
      <w:r>
        <w:rPr>
          <w:rFonts w:ascii="Times New Roman" w:hAnsi="Times New Roman" w:eastAsia="Times New Roman" w:cs="Times New Roman"/>
          <w:sz w:val="26"/>
          <w:szCs w:val="26"/>
        </w:rPr>
      </w:r>
      <w:bookmarkEnd w:id="8"/>
      <w:r>
        <w:rPr>
          <w:rFonts w:ascii="Times New Roman" w:hAnsi="Times New Roman" w:eastAsia="Times New Roman" w:cs="Times New Roman"/>
          <w:sz w:val="26"/>
          <w:szCs w:val="26"/>
          <w:lang w:eastAsia="ru-RU"/>
        </w:rPr>
        <w:t xml:space="preserve">13. Проведение конкурсного отбора инициативных проектов возлагается на коллегиальный орган (комиссию), поря</w:t>
      </w:r>
      <w:r>
        <w:rPr>
          <w:rFonts w:ascii="Times New Roman" w:hAnsi="Times New Roman" w:eastAsia="Times New Roman" w:cs="Times New Roman"/>
          <w:sz w:val="26"/>
          <w:szCs w:val="26"/>
          <w:lang w:eastAsia="ru-RU"/>
        </w:rPr>
        <w:t xml:space="preserve">док формирования и деятельности которого определяется решением Совета депутатов. Состав коллегиального органа (комиссии) формируется Администрацией округа. При этом половина от общего числа членов коллегиального органа (комиссии) должна быть назначена на о</w:t>
      </w:r>
      <w:r>
        <w:rPr>
          <w:rFonts w:ascii="Times New Roman" w:hAnsi="Times New Roman" w:eastAsia="Times New Roman" w:cs="Times New Roman"/>
          <w:sz w:val="26"/>
          <w:szCs w:val="26"/>
          <w:lang w:eastAsia="ru-RU"/>
        </w:rPr>
        <w:t xml:space="preserve">снове предложений Совета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 Инициаторы проекта, другие граждане, проживающие на территории округа, уполно</w:t>
      </w:r>
      <w:r>
        <w:rPr>
          <w:rFonts w:ascii="Times New Roman" w:hAnsi="Times New Roman" w:eastAsia="Times New Roman" w:cs="Times New Roman"/>
          <w:sz w:val="26"/>
          <w:szCs w:val="26"/>
          <w:lang w:eastAsia="ru-RU"/>
        </w:rPr>
        <w:t xml:space="preserve">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 Информация о рассмотрении инициативного проекта Администрацией округа, о ходе реализации инициативного проекта, в том числе </w:t>
      </w:r>
      <w:r>
        <w:rPr>
          <w:rFonts w:ascii="Times New Roman" w:hAnsi="Times New Roman" w:eastAsia="Times New Roman" w:cs="Times New Roman"/>
          <w:sz w:val="26"/>
          <w:szCs w:val="26"/>
          <w:lang w:eastAsia="ru-RU"/>
        </w:rPr>
        <w:t xml:space="preserve">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округа в информационно-телекоммуникационной сети «Интернет».</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color w:val="ff0000"/>
          <w:sz w:val="26"/>
          <w:szCs w:val="26"/>
        </w:rPr>
      </w:pPr>
      <w:r>
        <w:rPr>
          <w:rFonts w:ascii="Times New Roman" w:hAnsi="Times New Roman" w:eastAsia="Times New Roman" w:cs="Times New Roman"/>
          <w:sz w:val="26"/>
          <w:szCs w:val="26"/>
          <w:lang w:eastAsia="ru-RU"/>
        </w:rPr>
        <w:t xml:space="preserve">16. Отчет Администрации округа об итогах реализации инициативного проекта подлежит обнародованию, в том числе посредством размещения на официальном сайте округа в инфор</w:t>
      </w:r>
      <w:r>
        <w:rPr>
          <w:rFonts w:ascii="Times New Roman" w:hAnsi="Times New Roman" w:eastAsia="Times New Roman" w:cs="Times New Roman"/>
          <w:sz w:val="26"/>
          <w:szCs w:val="26"/>
          <w:lang w:eastAsia="ru-RU"/>
        </w:rPr>
        <w:t xml:space="preserve">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 </w:t>
      </w:r>
      <w:r>
        <w:rPr>
          <w:rFonts w:ascii="Times New Roman" w:hAnsi="Times New Roman" w:eastAsia="Times New Roman" w:cs="Times New Roman"/>
          <w:color w:val="ff0000"/>
          <w:sz w:val="26"/>
          <w:szCs w:val="26"/>
        </w:rPr>
      </w:r>
      <w:r>
        <w:rPr>
          <w:rFonts w:ascii="Times New Roman" w:hAnsi="Times New Roman" w:cs="Times New Roman"/>
          <w:color w:val="ff0000"/>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20. Территориальное общественное самоуправление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Под территориальным общественным</w:t>
      </w:r>
      <w:r>
        <w:rPr>
          <w:rFonts w:ascii="Times New Roman" w:hAnsi="Times New Roman" w:eastAsia="Times New Roman" w:cs="Times New Roman"/>
          <w:sz w:val="26"/>
          <w:szCs w:val="26"/>
          <w:lang w:eastAsia="ru-RU"/>
        </w:rPr>
        <w:t xml:space="preserve"> самоуправлением понимается самоорганизация граждан по месту их жительства на части территории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Границы территории, на которой осуществляется территориальное общественное самоуправление, устанавливаются Советом депутатов по предложению населения, проживающего на данной территории.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Территориальное общественное самоуправление может осуществляться в пределах следующих территорий проживания гра</w:t>
      </w:r>
      <w:r>
        <w:rPr>
          <w:rFonts w:ascii="Times New Roman" w:hAnsi="Times New Roman" w:eastAsia="Times New Roman" w:cs="Times New Roman"/>
          <w:sz w:val="26"/>
          <w:szCs w:val="26"/>
          <w:lang w:eastAsia="ru-RU"/>
        </w:rPr>
        <w:t xml:space="preserve">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Территориальное общественное самоуправление считаетс</w:t>
      </w:r>
      <w:r>
        <w:rPr>
          <w:rFonts w:ascii="Times New Roman" w:hAnsi="Times New Roman" w:eastAsia="Times New Roman" w:cs="Times New Roman"/>
          <w:sz w:val="26"/>
          <w:szCs w:val="26"/>
          <w:lang w:eastAsia="ru-RU"/>
        </w:rPr>
        <w:t xml:space="preserve">я учрежденным с момента регистрации устава территориального общественного самоуправления уполномоченным органом местного самоуправления округа. Порядок регистрации устава территориального общественного самоуправления определяется решением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w:t>
      </w:r>
      <w:r>
        <w:rPr>
          <w:rFonts w:ascii="Times New Roman" w:hAnsi="Times New Roman" w:eastAsia="Times New Roman" w:cs="Times New Roman"/>
          <w:sz w:val="26"/>
          <w:szCs w:val="26"/>
        </w:rPr>
        <w:t xml:space="preserve">Порядок организации и осуществления территориального </w:t>
      </w:r>
      <w:r>
        <w:rPr>
          <w:rFonts w:ascii="Times New Roman" w:hAnsi="Times New Roman" w:eastAsia="Times New Roman" w:cs="Times New Roman"/>
          <w:spacing w:val="-1"/>
          <w:sz w:val="26"/>
          <w:szCs w:val="26"/>
        </w:rPr>
        <w:t xml:space="preserve">общественного самоуправления, условия и порядок выделения необходимых </w:t>
      </w:r>
      <w:r>
        <w:rPr>
          <w:rFonts w:ascii="Times New Roman" w:hAnsi="Times New Roman" w:eastAsia="Times New Roman" w:cs="Times New Roman"/>
          <w:sz w:val="26"/>
          <w:szCs w:val="26"/>
        </w:rPr>
        <w:t xml:space="preserve">средств из бюджета округа, определяются решениями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Статья 21. Староста сельского населенного пункта и иные формы непосредственного осуществления населением местного самоуправления и участия в его осуществлении</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i/>
          <w:iCs/>
          <w:sz w:val="26"/>
          <w:szCs w:val="26"/>
        </w:rPr>
      </w:pPr>
      <w:r>
        <w:rPr>
          <w:rFonts w:ascii="Times New Roman" w:hAnsi="Times New Roman" w:eastAsia="Times New Roman" w:cs="Times New Roman"/>
          <w:i/>
          <w:iCs/>
          <w:sz w:val="26"/>
          <w:szCs w:val="26"/>
        </w:rPr>
      </w:r>
      <w:r>
        <w:rPr>
          <w:rFonts w:ascii="Times New Roman" w:hAnsi="Times New Roman" w:eastAsia="Times New Roman" w:cs="Times New Roman"/>
          <w:i/>
          <w:iCs/>
          <w:sz w:val="26"/>
          <w:szCs w:val="26"/>
        </w:rPr>
      </w:r>
      <w:r>
        <w:rPr>
          <w:rFonts w:ascii="Times New Roman" w:hAnsi="Times New Roman" w:cs="Times New Roman"/>
          <w:i/>
          <w:i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w:t>
      </w:r>
      <w:r>
        <w:rPr>
          <w:rFonts w:ascii="Times New Roman" w:hAnsi="Times New Roman" w:eastAsia="Times New Roman" w:cs="Times New Roman"/>
          <w:sz w:val="26"/>
          <w:szCs w:val="26"/>
        </w:rPr>
        <w:t xml:space="preserve">Для организации взаимоде</w:t>
      </w:r>
      <w:r>
        <w:rPr>
          <w:rFonts w:ascii="Times New Roman" w:hAnsi="Times New Roman" w:eastAsia="Times New Roman" w:cs="Times New Roman"/>
          <w:sz w:val="26"/>
          <w:szCs w:val="26"/>
        </w:rPr>
        <w:t xml:space="preserve">йствия органов местного самоуправления округа и жителей сельского населенного пункта при решении вопросов непосредственного обеспечения жизнедеятельности населения в сельском населенном пункте округа может назначаться староста сельского населенного пункта.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2. Староста сельского населенного пункт</w:t>
      </w:r>
      <w:r>
        <w:rPr>
          <w:rFonts w:ascii="Times New Roman" w:hAnsi="Times New Roman" w:eastAsia="Times New Roman" w:cs="Times New Roman"/>
          <w:sz w:val="26"/>
          <w:szCs w:val="26"/>
        </w:rPr>
        <w:t xml:space="preserve">а назначается Советом депутатов,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w:t>
      </w:r>
      <w:r>
        <w:rPr>
          <w:rFonts w:ascii="Times New Roman" w:hAnsi="Times New Roman" w:eastAsia="Times New Roman" w:cs="Times New Roman"/>
          <w:sz w:val="26"/>
          <w:szCs w:val="26"/>
        </w:rPr>
        <w:t xml:space="preserve">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3. Старостой сельского населенного пункта не может быть назначено лицо:</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1) замещающее государственную должность, должность государственной службы;</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2) признанное судом недееспособным или ограниченно дееспособным;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3) имеющее непогашенную или неснятую судимость;</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4) имеющее статус иностранного агента.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4. Срок полномочий старосты сельского населенного пункта составляет 5 лет.</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5. По</w:t>
      </w:r>
      <w:r>
        <w:rPr>
          <w:rFonts w:ascii="Times New Roman" w:hAnsi="Times New Roman" w:eastAsia="Times New Roman" w:cs="Times New Roman"/>
          <w:sz w:val="26"/>
          <w:szCs w:val="26"/>
        </w:rPr>
        <w:t xml:space="preserve">лномочия старосты сельского населенного пункта прекращаются досрочно по решению Совета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о</w:t>
      </w:r>
      <w:r>
        <w:rPr>
          <w:rFonts w:ascii="Times New Roman" w:hAnsi="Times New Roman" w:eastAsia="Times New Roman" w:cs="Times New Roman"/>
          <w:sz w:val="26"/>
          <w:szCs w:val="26"/>
          <w:lang w:eastAsia="ru-RU"/>
        </w:rPr>
        <w:t xml:space="preserve">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6. Староста сельского населенного пункта для решения возложенных на него задач осуществляет полномочия и права, предусмотренные Федеральным законом </w:t>
      </w:r>
      <w:r>
        <w:rPr>
          <w:rFonts w:ascii="Times New Roman" w:hAnsi="Times New Roman" w:eastAsia="Times New Roman" w:cs="Times New Roman"/>
          <w:sz w:val="26"/>
          <w:szCs w:val="26"/>
          <w:highlight w:val="white"/>
        </w:rPr>
        <w:t xml:space="preserve">о</w:t>
      </w:r>
      <w:r>
        <w:rPr>
          <w:rFonts w:ascii="Times New Roman" w:hAnsi="Times New Roman" w:eastAsia="Times New Roman" w:cs="Times New Roman"/>
          <w:sz w:val="26"/>
          <w:szCs w:val="26"/>
          <w:highlight w:val="white"/>
          <w:lang w:eastAsia="ru-RU"/>
        </w:rPr>
        <w:t xml:space="preserve">т 20.03.2025 № 33-ФЗ</w:t>
      </w:r>
      <w:r>
        <w:rPr>
          <w:rFonts w:ascii="Times New Roman" w:hAnsi="Times New Roman" w:eastAsia="Times New Roman" w:cs="Times New Roman"/>
          <w:sz w:val="26"/>
          <w:szCs w:val="26"/>
          <w:lang w:eastAsia="ru-RU"/>
        </w:rPr>
        <w:t xml:space="preserve">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t xml:space="preserve">, а также решением Совета депутатов в соответствии с законом </w:t>
      </w:r>
      <w:r>
        <w:rPr>
          <w:rFonts w:ascii="Times New Roman" w:hAnsi="Times New Roman" w:eastAsia="Times New Roman" w:cs="Times New Roman"/>
          <w:sz w:val="26"/>
          <w:szCs w:val="26"/>
          <w:lang w:eastAsia="ru-RU"/>
        </w:rPr>
        <w:t xml:space="preserve">Луганской Народной Республики</w:t>
      </w:r>
      <w:r>
        <w:rPr>
          <w:rFonts w:ascii="Times New Roman" w:hAnsi="Times New Roman" w:eastAsia="Times New Roman" w:cs="Times New Roman"/>
          <w:sz w:val="26"/>
          <w:szCs w:val="26"/>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7. Гарантии деятельности и и</w:t>
      </w:r>
      <w:r>
        <w:rPr>
          <w:rFonts w:ascii="Times New Roman" w:hAnsi="Times New Roman" w:eastAsia="Times New Roman" w:cs="Times New Roman"/>
          <w:sz w:val="26"/>
          <w:szCs w:val="26"/>
        </w:rPr>
        <w:t xml:space="preserve">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Совета депутатов в соответствии с Законом Луганской Народной Республики от 11.09.2025 </w:t>
      </w:r>
      <w:r>
        <w:rPr>
          <w:rFonts w:ascii="Times New Roman" w:hAnsi="Times New Roman" w:eastAsia="Times New Roman" w:cs="Times New Roman"/>
          <w:color w:val="ff0000"/>
          <w:sz w:val="26"/>
          <w:szCs w:val="26"/>
        </w:rPr>
        <w:t xml:space="preserve"> </w:t>
      </w:r>
      <w:r>
        <w:rPr>
          <w:rFonts w:ascii="Times New Roman" w:hAnsi="Times New Roman" w:eastAsia="Times New Roman" w:cs="Times New Roman"/>
          <w:sz w:val="26"/>
          <w:szCs w:val="26"/>
        </w:rPr>
        <w:t xml:space="preserve">№ 188-I «О местном самоуправлении в Луганской Народной Республике».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Наряду с предусмотренными Федеральным законом </w:t>
      </w:r>
      <w:r>
        <w:rPr>
          <w:rFonts w:ascii="Times New Roman" w:hAnsi="Times New Roman" w:eastAsia="Times New Roman" w:cs="Times New Roman"/>
          <w:sz w:val="26"/>
          <w:szCs w:val="26"/>
        </w:rPr>
        <w:t xml:space="preserve">о</w:t>
      </w:r>
      <w:r>
        <w:rPr>
          <w:rFonts w:ascii="Times New Roman" w:hAnsi="Times New Roman" w:eastAsia="Times New Roman" w:cs="Times New Roman"/>
          <w:sz w:val="26"/>
          <w:szCs w:val="26"/>
          <w:lang w:eastAsia="ru-RU"/>
        </w:rPr>
        <w:t xml:space="preserve">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w:t>
      </w:r>
      <w:r>
        <w:rPr>
          <w:rFonts w:ascii="Times New Roman" w:hAnsi="Times New Roman" w:eastAsia="Times New Roman" w:cs="Times New Roman"/>
          <w:sz w:val="26"/>
          <w:szCs w:val="26"/>
          <w:lang w:eastAsia="ru-RU"/>
        </w:rPr>
        <w:t xml:space="preserve">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указанному федеральному закону и другим федеральным законам, законам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9.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Органы публичной власти и их должностные лица</w:t>
      </w:r>
      <w:r>
        <w:rPr>
          <w:rFonts w:ascii="Times New Roman" w:hAnsi="Times New Roman" w:eastAsia="Times New Roman" w:cs="Times New Roman"/>
          <w:i/>
          <w:sz w:val="26"/>
          <w:szCs w:val="26"/>
          <w:lang w:eastAsia="ru-RU"/>
        </w:rPr>
        <w:t xml:space="preserve"> </w:t>
      </w:r>
      <w:r>
        <w:rPr>
          <w:rFonts w:ascii="Times New Roman" w:hAnsi="Times New Roman" w:eastAsia="Times New Roman" w:cs="Times New Roman"/>
          <w:sz w:val="26"/>
          <w:szCs w:val="26"/>
          <w:lang w:eastAsia="ru-RU"/>
        </w:rPr>
        <w:t xml:space="preserve">обязаны содействовать населению в непосредственном осуществлении местного самоуправления и участии населения в осуществлении местного самоуправления </w:t>
      </w:r>
      <w:r>
        <w:rPr>
          <w:rFonts w:ascii="Times New Roman" w:hAnsi="Times New Roman" w:eastAsia="Times New Roman" w:cs="Times New Roman"/>
          <w:sz w:val="26"/>
          <w:szCs w:val="26"/>
        </w:rPr>
        <w:t xml:space="preserve">округа</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rPr>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Глава 3. ОРГАНЫ И ДОЛЖНОСТНЫЕ ЛИЦА МЕСТНОГО САМОУПРАВЛЕНИЯ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22. Структура органов местного самоуправления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tabs>
          <w:tab w:val="left" w:leader="none" w:pos="7455"/>
        </w:tabs>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Структуру органов местного самоуправления составляют:</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w:t>
      </w:r>
      <w:r>
        <w:rPr>
          <w:rFonts w:ascii="Times New Roman" w:hAnsi="Times New Roman" w:eastAsia="Times New Roman" w:cs="Times New Roman"/>
          <w:iCs/>
          <w:sz w:val="26"/>
          <w:szCs w:val="26"/>
          <w:lang w:eastAsia="ru-RU"/>
        </w:rPr>
        <w:t xml:space="preserve">Совет депутатов</w:t>
      </w:r>
      <w:r>
        <w:rPr>
          <w:rFonts w:ascii="Times New Roman" w:hAnsi="Times New Roman" w:eastAsia="Times New Roman" w:cs="Times New Roman"/>
          <w:sz w:val="26"/>
          <w:szCs w:val="26"/>
          <w:lang w:eastAsia="ru-RU"/>
        </w:rPr>
        <w:t xml:space="preserve"> – представительный орган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 Глава округа – высшее должностное лицо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 Администрация округа – исполнительно-распорядительный орган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 Контрольно-счетная палата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pacing w:val="2"/>
          <w:sz w:val="26"/>
          <w:szCs w:val="26"/>
        </w:rPr>
      </w:pPr>
      <w:r>
        <w:rPr>
          <w:rFonts w:ascii="Times New Roman" w:hAnsi="Times New Roman" w:eastAsia="Times New Roman" w:cs="Times New Roman"/>
          <w:spacing w:val="2"/>
          <w:sz w:val="26"/>
          <w:szCs w:val="26"/>
        </w:rPr>
        <w:t xml:space="preserve">2. Органы местного самоуправления округа обладают правами и исполняют обязанности в соответствии с действующим федеральным законодательством, законодательством </w:t>
      </w:r>
      <w:r>
        <w:rPr>
          <w:rFonts w:ascii="Times New Roman" w:hAnsi="Times New Roman" w:eastAsia="Times New Roman" w:cs="Times New Roman"/>
          <w:sz w:val="26"/>
          <w:szCs w:val="26"/>
          <w:lang w:eastAsia="ru-RU"/>
        </w:rPr>
        <w:t xml:space="preserve">Луганской Народной Республики</w:t>
      </w:r>
      <w:r>
        <w:rPr>
          <w:rFonts w:ascii="Times New Roman" w:hAnsi="Times New Roman" w:eastAsia="Times New Roman" w:cs="Times New Roman"/>
          <w:spacing w:val="2"/>
          <w:sz w:val="26"/>
          <w:szCs w:val="26"/>
        </w:rPr>
        <w:t xml:space="preserve">, настоящим Уставом.</w:t>
      </w:r>
      <w:r>
        <w:rPr>
          <w:rFonts w:ascii="Times New Roman" w:hAnsi="Times New Roman" w:eastAsia="Times New Roman" w:cs="Times New Roman"/>
          <w:spacing w:val="2"/>
          <w:sz w:val="26"/>
          <w:szCs w:val="26"/>
        </w:rPr>
      </w:r>
      <w:r>
        <w:rPr>
          <w:rFonts w:ascii="Times New Roman" w:hAnsi="Times New Roman" w:cs="Times New Roman"/>
          <w:spacing w:val="2"/>
          <w:sz w:val="26"/>
          <w:szCs w:val="26"/>
        </w:rPr>
      </w:r>
    </w:p>
    <w:p>
      <w:pPr>
        <w:pBdr/>
        <w:spacing w:after="0" w:line="240" w:lineRule="auto"/>
        <w:ind w:firstLine="567" w:left="-567"/>
        <w:jc w:val="both"/>
        <w:rPr>
          <w:rFonts w:ascii="Times New Roman" w:hAnsi="Times New Roman" w:cs="Times New Roman"/>
          <w:spacing w:val="2"/>
          <w:sz w:val="26"/>
          <w:szCs w:val="26"/>
        </w:rPr>
      </w:pPr>
      <w:r>
        <w:rPr>
          <w:rFonts w:ascii="Times New Roman" w:hAnsi="Times New Roman" w:eastAsia="Times New Roman" w:cs="Times New Roman"/>
          <w:spacing w:val="2"/>
          <w:sz w:val="26"/>
          <w:szCs w:val="26"/>
        </w:rPr>
        <w:t xml:space="preserve">Органы местного самоуправления округа наделены собственными полномочиями по решению </w:t>
      </w:r>
      <w:r>
        <w:rPr>
          <w:rFonts w:ascii="Times New Roman" w:hAnsi="Times New Roman" w:eastAsia="Times New Roman" w:cs="Times New Roman"/>
          <w:sz w:val="26"/>
          <w:szCs w:val="26"/>
        </w:rPr>
        <w:t xml:space="preserve">вопросов непосредственного обеспечения жизнедеятельности населения</w:t>
      </w:r>
      <w:r>
        <w:rPr>
          <w:rFonts w:ascii="Times New Roman" w:hAnsi="Times New Roman" w:eastAsia="Times New Roman" w:cs="Times New Roman"/>
          <w:spacing w:val="2"/>
          <w:sz w:val="26"/>
          <w:szCs w:val="26"/>
        </w:rPr>
        <w:t xml:space="preserve">. Органы местного самоуправления округа не входят в систему органов государственной власти Российской Федерации.</w:t>
      </w:r>
      <w:r>
        <w:rPr>
          <w:rFonts w:ascii="Times New Roman" w:hAnsi="Times New Roman" w:eastAsia="Times New Roman" w:cs="Times New Roman"/>
          <w:spacing w:val="2"/>
          <w:sz w:val="26"/>
          <w:szCs w:val="26"/>
        </w:rPr>
      </w:r>
      <w:r>
        <w:rPr>
          <w:rFonts w:ascii="Times New Roman" w:hAnsi="Times New Roman" w:cs="Times New Roman"/>
          <w:spacing w:val="2"/>
          <w:sz w:val="26"/>
          <w:szCs w:val="26"/>
        </w:rPr>
      </w:r>
    </w:p>
    <w:p>
      <w:pPr>
        <w:pBdr/>
        <w:spacing w:after="0" w:line="240" w:lineRule="auto"/>
        <w:ind w:firstLine="567" w:left="-567"/>
        <w:jc w:val="both"/>
        <w:rPr>
          <w:rFonts w:ascii="Times New Roman" w:hAnsi="Times New Roman" w:cs="Times New Roman"/>
          <w:spacing w:val="2"/>
          <w:sz w:val="26"/>
          <w:szCs w:val="26"/>
        </w:rPr>
      </w:pPr>
      <w:r>
        <w:rPr>
          <w:rFonts w:ascii="Times New Roman" w:hAnsi="Times New Roman" w:eastAsia="Times New Roman" w:cs="Times New Roman"/>
          <w:spacing w:val="2"/>
          <w:sz w:val="26"/>
          <w:szCs w:val="26"/>
        </w:rPr>
        <w:t xml:space="preserve">3. Изменение структуры органов местного самоуправления округа осуществляется не иначе как путем внесения изменений в настоящий Устав.</w:t>
      </w:r>
      <w:r>
        <w:rPr>
          <w:rFonts w:ascii="Times New Roman" w:hAnsi="Times New Roman" w:eastAsia="Times New Roman" w:cs="Times New Roman"/>
          <w:spacing w:val="2"/>
          <w:sz w:val="26"/>
          <w:szCs w:val="26"/>
        </w:rPr>
      </w:r>
      <w:r>
        <w:rPr>
          <w:rFonts w:ascii="Times New Roman" w:hAnsi="Times New Roman" w:cs="Times New Roman"/>
          <w:spacing w:val="2"/>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pacing w:val="2"/>
          <w:sz w:val="26"/>
          <w:szCs w:val="26"/>
        </w:rPr>
        <w:t xml:space="preserve">4. </w:t>
      </w:r>
      <w:r>
        <w:rPr>
          <w:rFonts w:ascii="Times New Roman" w:hAnsi="Times New Roman" w:eastAsia="Times New Roman" w:cs="Times New Roman"/>
          <w:sz w:val="26"/>
          <w:szCs w:val="26"/>
        </w:rPr>
        <w:t xml:space="preserve">Изменения и дополнения, внесенные в Устав округа и изменяющие структуру органов местного самоуправления, разграничение полномочий между органами местного самоуправления (з</w:t>
      </w:r>
      <w:r>
        <w:rPr>
          <w:rFonts w:ascii="Times New Roman" w:hAnsi="Times New Roman" w:eastAsia="Times New Roman" w:cs="Times New Roman"/>
          <w:sz w:val="26"/>
          <w:szCs w:val="26"/>
        </w:rPr>
        <w:t xml:space="preserve">а исключением случаев приведения Устава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w:t>
      </w:r>
      <w:r>
        <w:rPr>
          <w:rFonts w:ascii="Times New Roman" w:hAnsi="Times New Roman" w:eastAsia="Times New Roman" w:cs="Times New Roman"/>
          <w:spacing w:val="2"/>
          <w:sz w:val="26"/>
          <w:szCs w:val="26"/>
        </w:rPr>
        <w:t xml:space="preserve">Совета депутатов</w:t>
      </w:r>
      <w:r>
        <w:rPr>
          <w:rFonts w:ascii="Times New Roman" w:hAnsi="Times New Roman" w:eastAsia="Times New Roman" w:cs="Times New Roman"/>
          <w:sz w:val="26"/>
          <w:szCs w:val="26"/>
        </w:rPr>
        <w:t xml:space="preserve">, принявшего решение о внесении указанных изменений и дополнений в Устав округа,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pacing w:val="2"/>
          <w:sz w:val="26"/>
          <w:szCs w:val="26"/>
        </w:rPr>
      </w:pPr>
      <w:r>
        <w:rPr>
          <w:rFonts w:ascii="Times New Roman" w:hAnsi="Times New Roman" w:eastAsia="Times New Roman" w:cs="Times New Roman"/>
          <w:spacing w:val="2"/>
          <w:sz w:val="26"/>
          <w:szCs w:val="26"/>
        </w:rPr>
        <w:t xml:space="preserve">5. Финансовое обеспечение деятельности органов местного самоуправления округа осуществляется исключительно за счет доходов бюджета округа.</w:t>
      </w:r>
      <w:r>
        <w:rPr>
          <w:rFonts w:ascii="Times New Roman" w:hAnsi="Times New Roman" w:eastAsia="Times New Roman" w:cs="Times New Roman"/>
          <w:spacing w:val="2"/>
          <w:sz w:val="26"/>
          <w:szCs w:val="26"/>
        </w:rPr>
      </w:r>
      <w:r>
        <w:rPr>
          <w:rFonts w:ascii="Times New Roman" w:hAnsi="Times New Roman" w:cs="Times New Roman"/>
          <w:spacing w:val="2"/>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23. Органы местного самоуправления - юридические лица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Юридическими лицами, имеющими в оперативном управлении обособленное имущество и отвечающими по своим обязательствам этим имуществом, которые могут от своего имени приобретать и осуществлять имуществе</w:t>
      </w:r>
      <w:r>
        <w:rPr>
          <w:rFonts w:ascii="Times New Roman" w:hAnsi="Times New Roman" w:eastAsia="Times New Roman" w:cs="Times New Roman"/>
          <w:sz w:val="26"/>
          <w:szCs w:val="26"/>
          <w:lang w:eastAsia="ru-RU"/>
        </w:rPr>
        <w:t xml:space="preserve">нные и личные неимущественные права, нести обязанности, быть истцами и ответчиками в суде, имеющими самостоятельный баланс или смету, в системе местного самоуправления округа являются Совет депутатов, Администрация округа, Контрольно-счетная палата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b/>
          <w:sz w:val="26"/>
          <w:szCs w:val="26"/>
          <w:lang w:eastAsia="ru-RU"/>
        </w:rPr>
        <w:t xml:space="preserve">Статья 24. Должностные лица местного самоуправления</w:t>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Под должностным лицом местного самоуправления </w:t>
      </w:r>
      <w:r>
        <w:rPr>
          <w:rFonts w:ascii="Times New Roman" w:hAnsi="Times New Roman" w:eastAsia="Times New Roman" w:cs="Times New Roman"/>
          <w:sz w:val="26"/>
          <w:szCs w:val="26"/>
        </w:rPr>
        <w:t xml:space="preserve">округа </w:t>
      </w:r>
      <w:r>
        <w:rPr>
          <w:rFonts w:ascii="Times New Roman" w:hAnsi="Times New Roman" w:eastAsia="Times New Roman" w:cs="Times New Roman"/>
          <w:sz w:val="26"/>
          <w:szCs w:val="26"/>
          <w:lang w:eastAsia="ru-RU"/>
        </w:rPr>
        <w:t xml:space="preserve">понимается лицо, замещающее муниципальную должность или заключившее контрак</w:t>
      </w:r>
      <w:r>
        <w:rPr>
          <w:rFonts w:ascii="Times New Roman" w:hAnsi="Times New Roman" w:eastAsia="Times New Roman" w:cs="Times New Roman"/>
          <w:sz w:val="26"/>
          <w:szCs w:val="26"/>
          <w:lang w:eastAsia="ru-RU"/>
        </w:rPr>
        <w:t xml:space="preserve">т (трудовой договор), наделенное в соответствии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 </w:t>
      </w:r>
      <w:r>
        <w:rPr>
          <w:rFonts w:ascii="Times New Roman" w:hAnsi="Times New Roman" w:eastAsia="Times New Roman" w:cs="Times New Roman"/>
          <w:sz w:val="26"/>
          <w:szCs w:val="26"/>
        </w:rPr>
        <w:t xml:space="preserve">округа</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К лицам, замещающим муниципальные должности, относятся: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депутат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Глава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w:t>
      </w:r>
      <w:r>
        <w:rPr>
          <w:rFonts w:ascii="Times New Roman" w:hAnsi="Times New Roman" w:eastAsia="Times New Roman" w:cs="Times New Roman"/>
          <w:sz w:val="26"/>
          <w:szCs w:val="26"/>
        </w:rPr>
        <w:t xml:space="preserve">П</w:t>
      </w:r>
      <w:r>
        <w:rPr>
          <w:rFonts w:ascii="Times New Roman" w:hAnsi="Times New Roman" w:eastAsia="Times New Roman" w:cs="Times New Roman"/>
          <w:sz w:val="26"/>
          <w:szCs w:val="26"/>
          <w:lang w:eastAsia="ru-RU"/>
        </w:rPr>
        <w:t xml:space="preserve">редседатель, заместитель председателя, аудитор контрольно-счетного органа;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иные лица в соответствии с законом Луганской Народной Республики и настоящим Уставом.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Лицам, замещающим муниципальные должности, обеспечиваются условия для беспрепятственного осуществления своих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Срок полномочий лиц, замещающих муниципальные должности, составляет пять лет.</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Лица, замещающие муниципальные должности, могут осуществлять свои полномочия на постоянной основе в соответствии с Федеральным законом </w:t>
      </w:r>
      <w:r>
        <w:rPr>
          <w:rFonts w:ascii="Times New Roman" w:hAnsi="Times New Roman" w:eastAsia="Times New Roman" w:cs="Times New Roman"/>
          <w:sz w:val="26"/>
          <w:szCs w:val="26"/>
        </w:rPr>
        <w:t xml:space="preserve">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lang w:eastAsia="ru-RU"/>
        </w:rPr>
        <w:t xml:space="preserve"> и настоящим Уставом.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Статья 25. Совет депутатов - представительный орган округа </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shd w:val="clear" w:color="auto" w:fill="ffffff"/>
        </w:rPr>
      </w:pPr>
      <w:r>
        <w:rPr>
          <w:rFonts w:ascii="Times New Roman" w:hAnsi="Times New Roman" w:eastAsia="Times New Roman" w:cs="Times New Roman"/>
          <w:sz w:val="26"/>
          <w:szCs w:val="26"/>
          <w:shd w:val="clear" w:color="auto" w:fill="ffffff"/>
          <w:lang w:eastAsia="ru-RU"/>
        </w:rPr>
        <w:t xml:space="preserve">1. Совет депутатов состоит из депутатов, избираемых населением округа на муниципальных выборах на основе всеобщего, равного и прямого избирательного права при тайном голосовании по единому избирате</w:t>
      </w:r>
      <w:r>
        <w:rPr>
          <w:rFonts w:ascii="Times New Roman" w:hAnsi="Times New Roman" w:eastAsia="Times New Roman" w:cs="Times New Roman"/>
          <w:sz w:val="26"/>
          <w:szCs w:val="26"/>
          <w:shd w:val="clear" w:color="auto" w:fill="ffffff"/>
          <w:lang w:eastAsia="ru-RU"/>
        </w:rPr>
        <w:t xml:space="preserve">льному округу, включающему в себя всю территорию округа, пропорционально числу голосов избирателей, полученных каждым из списков кандидатов в депутаты, выдвинутых избирательными объединениями в соответствии с законодательством о выборах сроком на пять лет.</w:t>
      </w:r>
      <w:r>
        <w:rPr>
          <w:rFonts w:ascii="Times New Roman" w:hAnsi="Times New Roman" w:eastAsia="Times New Roman" w:cs="Times New Roman"/>
          <w:sz w:val="26"/>
          <w:szCs w:val="26"/>
          <w:shd w:val="clear" w:color="auto" w:fill="ffffff"/>
        </w:rPr>
      </w:r>
      <w:r>
        <w:rPr>
          <w:rFonts w:ascii="Times New Roman" w:hAnsi="Times New Roman" w:cs="Times New Roman"/>
          <w:sz w:val="26"/>
          <w:szCs w:val="26"/>
          <w:shd w:val="clear" w:color="auto" w:fill="ffffff"/>
        </w:rPr>
      </w:r>
    </w:p>
    <w:p>
      <w:pPr>
        <w:pBdr/>
        <w:spacing w:after="0" w:line="240" w:lineRule="auto"/>
        <w:ind w:firstLine="567" w:left="-567"/>
        <w:jc w:val="both"/>
        <w:rPr>
          <w:rFonts w:ascii="Times New Roman" w:hAnsi="Times New Roman" w:cs="Times New Roman"/>
          <w:sz w:val="26"/>
          <w:szCs w:val="26"/>
          <w:shd w:val="clear" w:color="auto" w:fill="ffffff"/>
        </w:rPr>
      </w:pPr>
      <w:r>
        <w:rPr>
          <w:rFonts w:ascii="Times New Roman" w:hAnsi="Times New Roman" w:eastAsia="Times New Roman" w:cs="Times New Roman"/>
          <w:sz w:val="26"/>
          <w:szCs w:val="26"/>
          <w:shd w:val="clear" w:color="auto" w:fill="ffffff"/>
          <w:lang w:eastAsia="ru-RU"/>
        </w:rPr>
        <w:t xml:space="preserve">Выборы депутатов Совета депутатов проводятся в соответствии с федеральными законами и законами Луганской Народной Республики.</w:t>
      </w:r>
      <w:r>
        <w:rPr>
          <w:rFonts w:ascii="Times New Roman" w:hAnsi="Times New Roman" w:eastAsia="Times New Roman" w:cs="Times New Roman"/>
          <w:sz w:val="26"/>
          <w:szCs w:val="26"/>
          <w:shd w:val="clear" w:color="auto" w:fill="ffffff"/>
        </w:rPr>
      </w:r>
      <w:r>
        <w:rPr>
          <w:rFonts w:ascii="Times New Roman" w:hAnsi="Times New Roman" w:cs="Times New Roman"/>
          <w:sz w:val="26"/>
          <w:szCs w:val="26"/>
          <w:shd w:val="clear" w:color="auto" w:fill="ffffff"/>
        </w:rPr>
      </w:r>
    </w:p>
    <w:p>
      <w:pPr>
        <w:pBdr/>
        <w:spacing w:after="0" w:line="240" w:lineRule="auto"/>
        <w:ind w:firstLine="567" w:left="-567"/>
        <w:jc w:val="both"/>
        <w:rPr>
          <w:rFonts w:ascii="Times New Roman" w:hAnsi="Times New Roman" w:cs="Times New Roman"/>
          <w:sz w:val="26"/>
          <w:szCs w:val="26"/>
          <w:shd w:val="clear" w:color="auto" w:fill="ffffff"/>
        </w:rPr>
      </w:pPr>
      <w:r>
        <w:rPr>
          <w:rFonts w:ascii="Times New Roman" w:hAnsi="Times New Roman" w:eastAsia="Times New Roman" w:cs="Times New Roman"/>
          <w:sz w:val="26"/>
          <w:szCs w:val="26"/>
          <w:shd w:val="clear" w:color="auto" w:fill="ffffff"/>
          <w:lang w:eastAsia="ru-RU"/>
        </w:rPr>
        <w:t xml:space="preserve">2. Совет депутатов состоит из </w:t>
      </w:r>
      <w:r>
        <w:rPr>
          <w:rFonts w:ascii="Times New Roman" w:hAnsi="Times New Roman" w:eastAsia="Times New Roman" w:cs="Times New Roman"/>
          <w:sz w:val="26"/>
          <w:szCs w:val="26"/>
          <w:shd w:val="clear" w:color="auto" w:fill="ffffff"/>
        </w:rPr>
        <w:t xml:space="preserve">20</w:t>
      </w:r>
      <w:r>
        <w:rPr>
          <w:rFonts w:ascii="Times New Roman" w:hAnsi="Times New Roman" w:eastAsia="Times New Roman" w:cs="Times New Roman"/>
          <w:sz w:val="26"/>
          <w:szCs w:val="26"/>
          <w:shd w:val="clear" w:color="auto" w:fill="ffffff"/>
          <w:lang w:eastAsia="ru-RU"/>
        </w:rPr>
        <w:t xml:space="preserve"> депутатов и является постоянно действующим представительным органом округа.</w:t>
      </w:r>
      <w:r>
        <w:rPr>
          <w:rFonts w:ascii="Times New Roman" w:hAnsi="Times New Roman" w:eastAsia="Times New Roman" w:cs="Times New Roman"/>
          <w:sz w:val="26"/>
          <w:szCs w:val="26"/>
          <w:shd w:val="clear" w:color="auto" w:fill="ffffff"/>
        </w:rPr>
      </w:r>
      <w:r>
        <w:rPr>
          <w:rFonts w:ascii="Times New Roman" w:hAnsi="Times New Roman" w:cs="Times New Roman"/>
          <w:sz w:val="26"/>
          <w:szCs w:val="26"/>
          <w:shd w:val="clear" w:color="auto" w:fill="ffffff"/>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Вновь избранный Совет депутатов собирается на первое заседание </w:t>
      </w:r>
      <w:r>
        <w:rPr>
          <w:rFonts w:ascii="Times New Roman" w:hAnsi="Times New Roman" w:eastAsia="Times New Roman" w:cs="Times New Roman"/>
          <w:sz w:val="26"/>
          <w:szCs w:val="26"/>
        </w:rPr>
        <w:t xml:space="preserve">не позднее 30 </w:t>
      </w:r>
      <w:r>
        <w:rPr>
          <w:rFonts w:ascii="Times New Roman" w:hAnsi="Times New Roman" w:eastAsia="Times New Roman" w:cs="Times New Roman"/>
          <w:sz w:val="26"/>
          <w:szCs w:val="26"/>
          <w:lang w:eastAsia="ru-RU"/>
        </w:rPr>
        <w:t xml:space="preserve">дней со дня избрания Совета депутатов в правомочном составе.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Численность депутатов и срок полномочий Совета депутатов не могут быть изменены в течение текущего созыва.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Совет депутатов может осуществлять свои полномочия в случае избрания не менее двух третей от установленной численности депутатов.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День окончания срока, на который избираются депутаты Совета депутатов, определяется в соответствии со статьей 8 Федерального закона </w:t>
      </w:r>
      <w:hyperlink r:id="rId14" w:tooltip="http://zakon.scli.ru/" w:history="1">
        <w:r>
          <w:rPr>
            <w:rFonts w:ascii="Times New Roman" w:hAnsi="Times New Roman" w:eastAsia="Times New Roman" w:cs="Times New Roman"/>
            <w:sz w:val="26"/>
            <w:szCs w:val="26"/>
            <w:lang w:eastAsia="ru-RU"/>
          </w:rPr>
          <w:t xml:space="preserve">от 12.06.2002 </w:t>
        </w:r>
        <w:r>
          <w:rPr>
            <w:rFonts w:ascii="Times New Roman" w:hAnsi="Times New Roman" w:eastAsia="Times New Roman" w:cs="Times New Roman"/>
            <w:sz w:val="26"/>
            <w:szCs w:val="26"/>
            <w:lang w:eastAsia="ru-RU"/>
          </w:rPr>
          <w:t xml:space="preserve">№ 67-ФЗ</w:t>
        </w:r>
      </w:hyperlink>
      <w:r>
        <w:rPr>
          <w:rFonts w:ascii="Times New Roman" w:hAnsi="Times New Roman" w:eastAsia="Times New Roman" w:cs="Times New Roman"/>
          <w:sz w:val="26"/>
          <w:szCs w:val="26"/>
          <w:lang w:eastAsia="ru-RU"/>
        </w:rPr>
        <w:t xml:space="preserve"> «Об основных гарантиях избирательных прав и права на участие в референдуме граждан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Порядок организации работы Совета депутатов и его органов определяется Регламентом Совета депутатов, который утверждается решением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color w:val="000000" w:themeColor="text1"/>
          <w:sz w:val="26"/>
          <w:szCs w:val="26"/>
        </w:rPr>
      </w:pPr>
      <w:r>
        <w:rPr>
          <w:rFonts w:ascii="Times New Roman" w:hAnsi="Times New Roman" w:eastAsia="Times New Roman" w:cs="Times New Roman"/>
          <w:color w:val="000000" w:themeColor="text1"/>
          <w:sz w:val="26"/>
          <w:szCs w:val="26"/>
          <w:lang w:eastAsia="ru-RU"/>
        </w:rPr>
        <w:t xml:space="preserve">7. Основной формой работы Совета депутатов является заседание. Заседание правомочно, если на нем присутствует </w:t>
      </w:r>
      <w:r>
        <w:rPr>
          <w:rFonts w:ascii="Times New Roman" w:hAnsi="Times New Roman" w:eastAsia="Times New Roman" w:cs="Times New Roman"/>
          <w:color w:val="000000" w:themeColor="text1"/>
          <w:sz w:val="26"/>
          <w:szCs w:val="26"/>
        </w:rPr>
        <w:t xml:space="preserve">не менее двух третей от установленного законом Луганской Народной Республики числа депутатов Совета депутатов.</w:t>
      </w: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Очередные заседания Совета депутатов созываются Председателем Совета депутатов и проводятся, как правило, один раз в месяц, но не реже одного раза в три месяца.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9. Внеочередные заседания Совета депутатов созываются по инициативе не менее одной трети от установленного числа депутатов Совета депутатов, Главы округа либо Председателя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shd w:val="clear" w:color="auto" w:fill="ffffff"/>
        </w:rPr>
      </w:pPr>
      <w:r>
        <w:rPr>
          <w:rFonts w:ascii="Times New Roman" w:hAnsi="Times New Roman" w:eastAsia="Times New Roman" w:cs="Times New Roman"/>
          <w:b/>
          <w:sz w:val="26"/>
          <w:szCs w:val="26"/>
          <w:shd w:val="clear" w:color="auto" w:fill="ffffff"/>
        </w:rPr>
      </w:r>
      <w:r>
        <w:rPr>
          <w:rFonts w:ascii="Times New Roman" w:hAnsi="Times New Roman" w:eastAsia="Times New Roman" w:cs="Times New Roman"/>
          <w:b/>
          <w:sz w:val="26"/>
          <w:szCs w:val="26"/>
          <w:shd w:val="clear" w:color="auto" w:fill="ffffff"/>
        </w:rPr>
      </w:r>
      <w:r>
        <w:rPr>
          <w:rFonts w:ascii="Times New Roman" w:hAnsi="Times New Roman" w:cs="Times New Roman"/>
          <w:b/>
          <w:sz w:val="26"/>
          <w:szCs w:val="26"/>
          <w:shd w:val="clear" w:color="auto" w:fill="ffffff"/>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b/>
          <w:bCs/>
          <w:iCs/>
          <w:sz w:val="26"/>
          <w:szCs w:val="26"/>
          <w:lang w:eastAsia="ru-RU"/>
        </w:rPr>
        <w:t xml:space="preserve">Статья 26. Структура Совета депутатов</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rPr>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lang w:eastAsia="ru-RU"/>
        </w:rPr>
        <w:t xml:space="preserve">1. Совет депутатов самостоятельно определяет свою структуру.</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lang w:eastAsia="ru-RU"/>
        </w:rPr>
        <w:t xml:space="preserve">2. Работу Совета депутатов возглавляет и организует Председатель Совета депутатов.</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lang w:eastAsia="ru-RU"/>
        </w:rPr>
        <w:t xml:space="preserve">3. Совет депутатов избирает из числа депутатов Совета депутатов на срок своих полномочий Председателя Совета депутатов и заместителя Председателя Совета депутатов.</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iCs/>
          <w:sz w:val="26"/>
          <w:szCs w:val="26"/>
          <w:lang w:eastAsia="ru-RU"/>
        </w:rPr>
        <w:t xml:space="preserve">4. Заместитель Председателя Совета депутатов избирается на заседании Совета депутатов по представлению Председателя Совета депутатов</w:t>
      </w:r>
      <w:r>
        <w:rPr>
          <w:rFonts w:ascii="Times New Roman" w:hAnsi="Times New Roman" w:eastAsia="Times New Roman" w:cs="Times New Roman"/>
          <w:sz w:val="26"/>
          <w:szCs w:val="26"/>
          <w:lang w:eastAsia="ru-RU"/>
        </w:rPr>
        <w:t xml:space="preserve"> большинством голосов от установленного</w:t>
      </w:r>
      <w:r>
        <w:rPr>
          <w:rFonts w:ascii="Times New Roman" w:hAnsi="Times New Roman" w:eastAsia="Times New Roman" w:cs="Times New Roman"/>
          <w:sz w:val="26"/>
          <w:szCs w:val="26"/>
        </w:rPr>
        <w:t xml:space="preserve"> законом Луганской Народной Республики</w:t>
      </w:r>
      <w:r>
        <w:rPr>
          <w:rFonts w:ascii="Times New Roman" w:hAnsi="Times New Roman" w:eastAsia="Times New Roman" w:cs="Times New Roman"/>
          <w:sz w:val="26"/>
          <w:szCs w:val="26"/>
          <w:lang w:eastAsia="ru-RU"/>
        </w:rPr>
        <w:t xml:space="preserve"> числа депутатов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Для предварительной подготовки и анализа вопросов, вносимых на рассмотрение Сове</w:t>
      </w:r>
      <w:r>
        <w:rPr>
          <w:rFonts w:ascii="Times New Roman" w:hAnsi="Times New Roman" w:eastAsia="Times New Roman" w:cs="Times New Roman"/>
          <w:sz w:val="26"/>
          <w:szCs w:val="26"/>
          <w:lang w:eastAsia="ru-RU"/>
        </w:rPr>
        <w:t xml:space="preserve">та депутатов, осуществления контроля за ходом реализации принятых им решений Совет депутатов избирает из числа депутатов Совета депутатов на срок своих полномочий постоянные комиссии. Совет депутатов вправе образовывать иные органы, в том числе постоянные.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Порядок избрания заместителя Председателя Совета депутатов и председателей постоянных комиссий Совета депутатов определяется Регламентом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В Совете депутатов создаются депутатские фракции, порядок деятельности которых определяется Регламентом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shd w:val="clear" w:color="auto" w:fill="ffffff"/>
        </w:rPr>
      </w:pPr>
      <w:r>
        <w:rPr>
          <w:rFonts w:ascii="Times New Roman" w:hAnsi="Times New Roman" w:eastAsia="Times New Roman" w:cs="Times New Roman"/>
          <w:b/>
          <w:sz w:val="26"/>
          <w:szCs w:val="26"/>
          <w:shd w:val="clear" w:color="auto" w:fill="ffffff"/>
        </w:rPr>
      </w:r>
      <w:r>
        <w:rPr>
          <w:rFonts w:ascii="Times New Roman" w:hAnsi="Times New Roman" w:eastAsia="Times New Roman" w:cs="Times New Roman"/>
          <w:b/>
          <w:sz w:val="26"/>
          <w:szCs w:val="26"/>
          <w:shd w:val="clear" w:color="auto" w:fill="ffffff"/>
        </w:rPr>
      </w:r>
      <w:r>
        <w:rPr>
          <w:rFonts w:ascii="Times New Roman" w:hAnsi="Times New Roman" w:cs="Times New Roman"/>
          <w:b/>
          <w:sz w:val="26"/>
          <w:szCs w:val="26"/>
          <w:shd w:val="clear" w:color="auto" w:fill="ffffff"/>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27. </w:t>
      </w:r>
      <w:r>
        <w:rPr>
          <w:rFonts w:ascii="Times New Roman" w:hAnsi="Times New Roman" w:eastAsia="Times New Roman" w:cs="Times New Roman"/>
          <w:b/>
          <w:bCs/>
          <w:iCs/>
          <w:sz w:val="26"/>
          <w:szCs w:val="26"/>
          <w:lang w:eastAsia="ru-RU"/>
        </w:rPr>
        <w:t xml:space="preserve">Полномочия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В исключительной компетенции </w:t>
      </w:r>
      <w:r>
        <w:rPr>
          <w:rFonts w:ascii="Times New Roman" w:hAnsi="Times New Roman" w:eastAsia="Times New Roman" w:cs="Times New Roman"/>
          <w:iCs/>
          <w:sz w:val="26"/>
          <w:szCs w:val="26"/>
          <w:lang w:eastAsia="ru-RU"/>
        </w:rPr>
        <w:t xml:space="preserve">Совета депутатов</w:t>
      </w:r>
      <w:r>
        <w:rPr>
          <w:rFonts w:ascii="Times New Roman" w:hAnsi="Times New Roman" w:eastAsia="Times New Roman" w:cs="Times New Roman"/>
          <w:sz w:val="26"/>
          <w:szCs w:val="26"/>
          <w:lang w:eastAsia="ru-RU"/>
        </w:rPr>
        <w:t xml:space="preserve"> находятся: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Принятие Устава округа и внесение в него изменений и дополнений.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 Утверждение бюджета округа и отчета о его исполнении.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 Утверждение стратегии социально-экономического развития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 Определение порядка управления и распоряжения имуществом, находящимся в муниципальной собственности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1.6. Определен</w:t>
      </w:r>
      <w:r>
        <w:rPr>
          <w:rFonts w:ascii="Times New Roman" w:hAnsi="Times New Roman" w:eastAsia="Times New Roman" w:cs="Times New Roman"/>
          <w:sz w:val="26"/>
          <w:szCs w:val="26"/>
          <w:lang w:eastAsia="ru-RU"/>
        </w:rPr>
        <w:t xml:space="preserve">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1.7. Определение порядка материально-технического и организационного обеспечения деятельности органов местного самоуправления </w:t>
      </w:r>
      <w:r>
        <w:rPr>
          <w:rFonts w:ascii="Times New Roman" w:hAnsi="Times New Roman" w:eastAsia="Times New Roman" w:cs="Times New Roman"/>
          <w:sz w:val="26"/>
          <w:szCs w:val="26"/>
        </w:rPr>
        <w:t xml:space="preserve">округа</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1.8. Контроль за исполнением органами местного самоуправления </w:t>
      </w:r>
      <w:r>
        <w:rPr>
          <w:rFonts w:ascii="Times New Roman" w:hAnsi="Times New Roman" w:eastAsia="Times New Roman" w:cs="Times New Roman"/>
          <w:sz w:val="26"/>
          <w:szCs w:val="26"/>
        </w:rPr>
        <w:t xml:space="preserve">округа</w:t>
      </w:r>
      <w:r>
        <w:rPr>
          <w:rFonts w:ascii="Times New Roman" w:hAnsi="Times New Roman" w:eastAsia="Times New Roman" w:cs="Times New Roman"/>
          <w:sz w:val="26"/>
          <w:szCs w:val="26"/>
          <w:lang w:eastAsia="ru-RU"/>
        </w:rPr>
        <w:t xml:space="preserve"> и должностными лицами местного самоуправления </w:t>
      </w:r>
      <w:r>
        <w:rPr>
          <w:rFonts w:ascii="Times New Roman" w:hAnsi="Times New Roman" w:eastAsia="Times New Roman" w:cs="Times New Roman"/>
          <w:sz w:val="26"/>
          <w:szCs w:val="26"/>
        </w:rPr>
        <w:t xml:space="preserve">округа </w:t>
      </w:r>
      <w:r>
        <w:rPr>
          <w:rFonts w:ascii="Times New Roman" w:hAnsi="Times New Roman" w:eastAsia="Times New Roman" w:cs="Times New Roman"/>
          <w:sz w:val="26"/>
          <w:szCs w:val="26"/>
          <w:lang w:eastAsia="ru-RU"/>
        </w:rPr>
        <w:t xml:space="preserve">полномочий по решению </w:t>
      </w:r>
      <w:r>
        <w:rPr>
          <w:rFonts w:ascii="Times New Roman" w:hAnsi="Times New Roman" w:eastAsia="Times New Roman" w:cs="Times New Roman"/>
          <w:sz w:val="26"/>
          <w:szCs w:val="26"/>
        </w:rPr>
        <w:t xml:space="preserve">вопросов непосредственного обеспечения жизнедеятельности населения</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1.9. Принятие решения об удалении Главы округа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1.10. Утверждение правил благоустройства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w:t>
      </w:r>
      <w:r>
        <w:rPr>
          <w:rFonts w:ascii="Times New Roman" w:hAnsi="Times New Roman" w:eastAsia="Times New Roman" w:cs="Times New Roman"/>
          <w:sz w:val="26"/>
          <w:szCs w:val="26"/>
          <w:lang w:eastAsia="ru-RU"/>
        </w:rPr>
        <w:t xml:space="preserve">11. Заслушивание ежегодного отчета Главы округа о результатах своей деятельности, деятельности Администрации округа и иных подведомственных Главе округа органов местного самоуправления округа, в том числе о решении вопросов, поставленных Советом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1.12. Иные полномочия в соответствии с федеральными законами, принимаемыми в соответствии с ними Конституцией Луганской Народной Республики, законами Луганской Народной Республики и настоящим Уставом.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В компетенцию </w:t>
      </w:r>
      <w:r>
        <w:rPr>
          <w:rFonts w:ascii="Times New Roman" w:hAnsi="Times New Roman" w:eastAsia="Times New Roman" w:cs="Times New Roman"/>
          <w:iCs/>
          <w:sz w:val="26"/>
          <w:szCs w:val="26"/>
          <w:lang w:eastAsia="ru-RU"/>
        </w:rPr>
        <w:t xml:space="preserve">Совета депутатов</w:t>
      </w:r>
      <w:r>
        <w:rPr>
          <w:rFonts w:ascii="Times New Roman" w:hAnsi="Times New Roman" w:eastAsia="Times New Roman" w:cs="Times New Roman"/>
          <w:sz w:val="26"/>
          <w:szCs w:val="26"/>
          <w:lang w:eastAsia="ru-RU"/>
        </w:rPr>
        <w:t xml:space="preserve"> также входят:</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2.1. Закрепление источников доходов бюджета округа за администраторами поступлений в бюджет округа при принятии решения о бюджете округа на очередной финансовый год.</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2.2. Осуществление законодательной инициативы в законодательном органе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sz w:val="26"/>
          <w:szCs w:val="26"/>
          <w:lang w:eastAsia="ru-RU"/>
        </w:rPr>
        <w:t xml:space="preserve">2.3. </w:t>
      </w:r>
      <w:r>
        <w:rPr>
          <w:rFonts w:ascii="Times New Roman" w:hAnsi="Times New Roman" w:eastAsia="Times New Roman" w:cs="Times New Roman"/>
          <w:sz w:val="26"/>
          <w:szCs w:val="26"/>
        </w:rPr>
        <w:t xml:space="preserve">Назначение в установленном порядке местного референдума, выборов депутатов Совета депутатов, голосования по вопросам изменения границ округа, а также преобразования округа</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2.4. Избрание Главы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2.5.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округа официальной информации.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2.6. Избрание и освобождение от занимаемой должности Председателя Совета депутатов, заместителя Председателя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2.7. Образование, избрание и упразднение постоянных и временных органов Совета депутатов, установление порядка их работы, изменение их состава, заслушивание отчетов об их работе.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2.8. Утверждение Регламента Совета депутатов, внесение в него изменений и дополнений.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2.9. Принятие решений о досрочном прекращении в установленных законодательством и настоящим Уставом случаях полномочий депутатов Совета депутатов, Главы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2.10. Принятие решений об учреждении органов Администрации округа в качестве юридических лиц, а также об утверждении положений о них.</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2.11. Утверждение по представлению Главы </w:t>
      </w:r>
      <w:r>
        <w:rPr>
          <w:rFonts w:ascii="Times New Roman" w:hAnsi="Times New Roman" w:eastAsia="Times New Roman" w:cs="Times New Roman"/>
          <w:sz w:val="26"/>
          <w:szCs w:val="26"/>
          <w:highlight w:val="white"/>
          <w:lang w:eastAsia="ru-RU"/>
        </w:rPr>
        <w:t xml:space="preserve">Администрации</w:t>
      </w:r>
      <w:r>
        <w:rPr>
          <w:rFonts w:ascii="Times New Roman" w:hAnsi="Times New Roman" w:eastAsia="Times New Roman" w:cs="Times New Roman"/>
          <w:sz w:val="26"/>
          <w:szCs w:val="26"/>
          <w:lang w:eastAsia="ru-RU"/>
        </w:rPr>
        <w:t xml:space="preserve"> </w:t>
      </w:r>
      <w:r>
        <w:rPr>
          <w:rFonts w:ascii="Times New Roman" w:hAnsi="Times New Roman" w:eastAsia="Times New Roman" w:cs="Times New Roman"/>
          <w:sz w:val="26"/>
          <w:szCs w:val="26"/>
          <w:lang w:eastAsia="ru-RU"/>
        </w:rPr>
        <w:t xml:space="preserve">округа структуры Администрации округа.</w:t>
      </w:r>
      <w:r>
        <w:rPr>
          <w:rFonts w:ascii="Times New Roman" w:hAnsi="Times New Roman" w:eastAsia="Times New Roman" w:cs="Times New Roman"/>
          <w:sz w:val="26"/>
          <w:szCs w:val="26"/>
          <w:lang w:eastAsia="ru-RU"/>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highlight w:val="white"/>
        </w:rPr>
      </w:pPr>
      <w:r>
        <w:rPr>
          <w:rFonts w:ascii="Times New Roman" w:hAnsi="Times New Roman" w:eastAsia="Times New Roman" w:cs="Times New Roman"/>
          <w:sz w:val="26"/>
          <w:szCs w:val="26"/>
          <w:highlight w:val="white"/>
          <w:lang w:eastAsia="ru-RU"/>
        </w:rPr>
        <w:t xml:space="preserve">2.12. Утверждение структуры Совета депутатов.</w:t>
      </w:r>
      <w:r>
        <w:rPr>
          <w:rFonts w:ascii="Times New Roman" w:hAnsi="Times New Roman" w:eastAsia="Times New Roman" w:cs="Times New Roman"/>
          <w:sz w:val="26"/>
          <w:szCs w:val="26"/>
          <w:highlight w:val="white"/>
        </w:rPr>
      </w:r>
      <w:r>
        <w:rPr>
          <w:rFonts w:ascii="Times New Roman" w:hAnsi="Times New Roman" w:cs="Times New Roman"/>
          <w:sz w:val="26"/>
          <w:szCs w:val="26"/>
          <w:highlight w:val="white"/>
        </w:rPr>
      </w:r>
    </w:p>
    <w:p>
      <w:pPr>
        <w:pBdr/>
        <w:spacing w:after="0" w:line="240" w:lineRule="auto"/>
        <w:ind w:firstLine="567" w:left="-567"/>
        <w:jc w:val="both"/>
        <w:rPr>
          <w:rFonts w:ascii="Times New Roman" w:hAnsi="Times New Roman" w:cs="Times New Roman"/>
          <w:sz w:val="26"/>
          <w:szCs w:val="26"/>
          <w:highlight w:val="white"/>
        </w:rPr>
      </w:pPr>
      <w:r>
        <w:rPr>
          <w:rFonts w:ascii="Times New Roman" w:hAnsi="Times New Roman" w:eastAsia="Times New Roman" w:cs="Times New Roman"/>
          <w:sz w:val="26"/>
          <w:szCs w:val="26"/>
          <w:highlight w:val="white"/>
          <w:lang w:eastAsia="ru-RU"/>
        </w:rPr>
        <w:t xml:space="preserve">2.13. Принятие решений об обращении в судебные органы от имени Совета депутатов.</w:t>
      </w:r>
      <w:r>
        <w:rPr>
          <w:rFonts w:ascii="Times New Roman" w:hAnsi="Times New Roman" w:eastAsia="Times New Roman" w:cs="Times New Roman"/>
          <w:sz w:val="26"/>
          <w:szCs w:val="26"/>
          <w:highlight w:val="white"/>
        </w:rPr>
      </w:r>
      <w:r>
        <w:rPr>
          <w:rFonts w:ascii="Times New Roman" w:hAnsi="Times New Roman" w:cs="Times New Roman"/>
          <w:sz w:val="26"/>
          <w:szCs w:val="26"/>
          <w:highlight w:val="white"/>
        </w:rPr>
      </w:r>
    </w:p>
    <w:p>
      <w:pPr>
        <w:pBdr/>
        <w:spacing w:after="0" w:line="240" w:lineRule="auto"/>
        <w:ind w:firstLine="567" w:left="-567"/>
        <w:jc w:val="both"/>
        <w:rPr>
          <w:rFonts w:ascii="Times New Roman" w:hAnsi="Times New Roman" w:cs="Times New Roman"/>
          <w:sz w:val="26"/>
          <w:szCs w:val="26"/>
          <w:highlight w:val="white"/>
        </w:rPr>
      </w:pPr>
      <w:r>
        <w:rPr>
          <w:rFonts w:ascii="Times New Roman" w:hAnsi="Times New Roman" w:eastAsia="Times New Roman" w:cs="Times New Roman"/>
          <w:sz w:val="26"/>
          <w:szCs w:val="26"/>
          <w:highlight w:val="white"/>
          <w:lang w:eastAsia="ru-RU"/>
        </w:rPr>
        <w:t xml:space="preserve">2.14. Утверждение ставок платежей в бюджет округа для предприятий и организаций, находящихся в муниципальной собственности.</w:t>
      </w:r>
      <w:r>
        <w:rPr>
          <w:rFonts w:ascii="Times New Roman" w:hAnsi="Times New Roman" w:eastAsia="Times New Roman" w:cs="Times New Roman"/>
          <w:sz w:val="26"/>
          <w:szCs w:val="26"/>
          <w:highlight w:val="white"/>
        </w:rPr>
      </w:r>
      <w:r>
        <w:rPr>
          <w:rFonts w:ascii="Times New Roman" w:hAnsi="Times New Roman" w:cs="Times New Roman"/>
          <w:sz w:val="26"/>
          <w:szCs w:val="26"/>
          <w:highlight w:val="white"/>
        </w:rPr>
      </w:r>
    </w:p>
    <w:p>
      <w:pPr>
        <w:pBdr/>
        <w:spacing w:after="0" w:line="240" w:lineRule="auto"/>
        <w:ind w:firstLine="567" w:left="-567"/>
        <w:jc w:val="both"/>
        <w:rPr>
          <w:rFonts w:ascii="Times New Roman" w:hAnsi="Times New Roman" w:cs="Times New Roman"/>
          <w:sz w:val="26"/>
          <w:szCs w:val="26"/>
          <w:highlight w:val="white"/>
        </w:rPr>
      </w:pPr>
      <w:r>
        <w:rPr>
          <w:rFonts w:ascii="Times New Roman" w:hAnsi="Times New Roman" w:eastAsia="Times New Roman" w:cs="Times New Roman"/>
          <w:sz w:val="26"/>
          <w:szCs w:val="26"/>
          <w:highlight w:val="white"/>
          <w:lang w:eastAsia="ru-RU"/>
        </w:rPr>
        <w:t xml:space="preserve">2.15. Установление льгот, в том числе налоговых, по платежам в бюджет округа.</w:t>
      </w:r>
      <w:r>
        <w:rPr>
          <w:rFonts w:ascii="Times New Roman" w:hAnsi="Times New Roman" w:eastAsia="Times New Roman" w:cs="Times New Roman"/>
          <w:sz w:val="26"/>
          <w:szCs w:val="26"/>
          <w:highlight w:val="white"/>
        </w:rPr>
      </w:r>
      <w:r>
        <w:rPr>
          <w:rFonts w:ascii="Times New Roman" w:hAnsi="Times New Roman" w:cs="Times New Roman"/>
          <w:sz w:val="26"/>
          <w:szCs w:val="26"/>
          <w:highlight w:val="white"/>
        </w:rPr>
      </w:r>
    </w:p>
    <w:p>
      <w:pPr>
        <w:pBdr/>
        <w:spacing w:after="0" w:line="240" w:lineRule="auto"/>
        <w:ind w:firstLine="567" w:left="-567"/>
        <w:jc w:val="both"/>
        <w:rPr>
          <w:rFonts w:ascii="Times New Roman" w:hAnsi="Times New Roman" w:cs="Times New Roman"/>
          <w:sz w:val="26"/>
          <w:szCs w:val="26"/>
          <w:highlight w:val="white"/>
        </w:rPr>
      </w:pPr>
      <w:r>
        <w:rPr>
          <w:rFonts w:ascii="Times New Roman" w:hAnsi="Times New Roman" w:eastAsia="Times New Roman" w:cs="Times New Roman"/>
          <w:sz w:val="26"/>
          <w:szCs w:val="26"/>
          <w:highlight w:val="white"/>
          <w:lang w:eastAsia="ru-RU"/>
        </w:rPr>
        <w:t xml:space="preserve">2.16. Утверждение правил землепользования и застройки округа.</w:t>
      </w:r>
      <w:r>
        <w:rPr>
          <w:rFonts w:ascii="Times New Roman" w:hAnsi="Times New Roman" w:eastAsia="Times New Roman" w:cs="Times New Roman"/>
          <w:sz w:val="26"/>
          <w:szCs w:val="26"/>
          <w:highlight w:val="white"/>
        </w:rPr>
      </w:r>
      <w:r>
        <w:rPr>
          <w:rFonts w:ascii="Times New Roman" w:hAnsi="Times New Roman" w:cs="Times New Roman"/>
          <w:sz w:val="26"/>
          <w:szCs w:val="26"/>
          <w:highlight w:val="white"/>
        </w:rPr>
      </w:r>
    </w:p>
    <w:p>
      <w:pPr>
        <w:pBdr/>
        <w:spacing w:after="0" w:line="240" w:lineRule="auto"/>
        <w:ind w:firstLine="567" w:left="-567"/>
        <w:jc w:val="both"/>
        <w:rPr>
          <w:rFonts w:ascii="Times New Roman" w:hAnsi="Times New Roman" w:cs="Times New Roman"/>
          <w:sz w:val="26"/>
          <w:szCs w:val="26"/>
          <w:highlight w:val="white"/>
        </w:rPr>
      </w:pPr>
      <w:r>
        <w:rPr>
          <w:rFonts w:ascii="Times New Roman" w:hAnsi="Times New Roman" w:eastAsia="Times New Roman" w:cs="Times New Roman"/>
          <w:sz w:val="26"/>
          <w:szCs w:val="26"/>
          <w:highlight w:val="white"/>
          <w:lang w:eastAsia="ru-RU"/>
        </w:rPr>
        <w:t xml:space="preserve">2.17. Определяет порядок организации историко-культурного заповедника местного (муниципального) значения.</w:t>
      </w:r>
      <w:r>
        <w:rPr>
          <w:rFonts w:ascii="Times New Roman" w:hAnsi="Times New Roman" w:eastAsia="Times New Roman" w:cs="Times New Roman"/>
          <w:sz w:val="26"/>
          <w:szCs w:val="26"/>
          <w:highlight w:val="white"/>
        </w:rPr>
      </w:r>
      <w:r>
        <w:rPr>
          <w:rFonts w:ascii="Times New Roman" w:hAnsi="Times New Roman" w:cs="Times New Roman"/>
          <w:sz w:val="26"/>
          <w:szCs w:val="26"/>
          <w:highlight w:val="white"/>
        </w:rPr>
      </w:r>
    </w:p>
    <w:p>
      <w:pPr>
        <w:pBdr/>
        <w:spacing w:after="0" w:line="240" w:lineRule="auto"/>
        <w:ind w:firstLine="567" w:left="-567"/>
        <w:jc w:val="both"/>
        <w:rPr>
          <w:rFonts w:ascii="Times New Roman" w:hAnsi="Times New Roman" w:cs="Times New Roman"/>
          <w:sz w:val="26"/>
          <w:szCs w:val="26"/>
          <w:highlight w:val="white"/>
        </w:rPr>
      </w:pPr>
      <w:r>
        <w:rPr>
          <w:rFonts w:ascii="Times New Roman" w:hAnsi="Times New Roman" w:eastAsia="Times New Roman" w:cs="Times New Roman"/>
          <w:sz w:val="26"/>
          <w:szCs w:val="26"/>
          <w:highlight w:val="white"/>
          <w:lang w:eastAsia="ru-RU"/>
        </w:rPr>
        <w:t xml:space="preserve">2.18. Принятие решений о гербе, флаге, гимне округа.</w:t>
      </w:r>
      <w:r>
        <w:rPr>
          <w:rFonts w:ascii="Times New Roman" w:hAnsi="Times New Roman" w:eastAsia="Times New Roman" w:cs="Times New Roman"/>
          <w:sz w:val="26"/>
          <w:szCs w:val="26"/>
          <w:highlight w:val="white"/>
        </w:rPr>
      </w:r>
      <w:r>
        <w:rPr>
          <w:rFonts w:ascii="Times New Roman" w:hAnsi="Times New Roman" w:cs="Times New Roman"/>
          <w:sz w:val="26"/>
          <w:szCs w:val="26"/>
          <w:highlight w:val="white"/>
        </w:rPr>
      </w:r>
    </w:p>
    <w:p>
      <w:pPr>
        <w:pBdr/>
        <w:spacing w:after="0" w:line="240" w:lineRule="auto"/>
        <w:ind w:firstLine="567" w:left="-567"/>
        <w:jc w:val="both"/>
        <w:rPr>
          <w:rFonts w:ascii="Times New Roman" w:hAnsi="Times New Roman" w:cs="Times New Roman"/>
          <w:sz w:val="26"/>
          <w:szCs w:val="26"/>
          <w:highlight w:val="white"/>
        </w:rPr>
      </w:pPr>
      <w:r>
        <w:rPr>
          <w:rFonts w:ascii="Times New Roman" w:hAnsi="Times New Roman" w:eastAsia="Times New Roman" w:cs="Times New Roman"/>
          <w:sz w:val="26"/>
          <w:szCs w:val="26"/>
          <w:highlight w:val="white"/>
          <w:lang w:eastAsia="ru-RU"/>
        </w:rPr>
        <w:t xml:space="preserve">2.19. Утверждение генерального плана округа.</w:t>
      </w:r>
      <w:r>
        <w:rPr>
          <w:rFonts w:ascii="Times New Roman" w:hAnsi="Times New Roman" w:eastAsia="Times New Roman" w:cs="Times New Roman"/>
          <w:sz w:val="26"/>
          <w:szCs w:val="26"/>
          <w:highlight w:val="white"/>
        </w:rPr>
      </w:r>
      <w:r>
        <w:rPr>
          <w:rFonts w:ascii="Times New Roman" w:hAnsi="Times New Roman" w:cs="Times New Roman"/>
          <w:sz w:val="26"/>
          <w:szCs w:val="26"/>
          <w:highlight w:val="white"/>
        </w:rPr>
      </w:r>
    </w:p>
    <w:p>
      <w:pPr>
        <w:pBdr/>
        <w:spacing w:after="0" w:line="240" w:lineRule="auto"/>
        <w:ind w:firstLine="567" w:left="-567"/>
        <w:jc w:val="both"/>
        <w:rPr>
          <w:rFonts w:ascii="Times New Roman" w:hAnsi="Times New Roman" w:cs="Times New Roman"/>
          <w:sz w:val="26"/>
          <w:szCs w:val="26"/>
          <w:highlight w:val="white"/>
        </w:rPr>
      </w:pPr>
      <w:r>
        <w:rPr>
          <w:rFonts w:ascii="Times New Roman" w:hAnsi="Times New Roman" w:eastAsia="Times New Roman" w:cs="Times New Roman"/>
          <w:sz w:val="26"/>
          <w:szCs w:val="26"/>
          <w:highlight w:val="white"/>
          <w:lang w:eastAsia="ru-RU"/>
        </w:rPr>
        <w:t xml:space="preserve">2.20. Утверждение положений о видах муниципального контроля.</w:t>
      </w:r>
      <w:r>
        <w:rPr>
          <w:rFonts w:ascii="Times New Roman" w:hAnsi="Times New Roman" w:eastAsia="Times New Roman" w:cs="Times New Roman"/>
          <w:sz w:val="26"/>
          <w:szCs w:val="26"/>
          <w:highlight w:val="white"/>
        </w:rPr>
      </w:r>
      <w:r>
        <w:rPr>
          <w:rFonts w:ascii="Times New Roman" w:hAnsi="Times New Roman" w:cs="Times New Roman"/>
          <w:sz w:val="26"/>
          <w:szCs w:val="26"/>
          <w:highlight w:val="white"/>
        </w:rPr>
      </w:r>
    </w:p>
    <w:p>
      <w:pPr>
        <w:pBdr/>
        <w:spacing w:after="0" w:line="240" w:lineRule="auto"/>
        <w:ind w:firstLine="567" w:left="-567"/>
        <w:jc w:val="both"/>
        <w:rPr>
          <w:rFonts w:ascii="Times New Roman" w:hAnsi="Times New Roman" w:cs="Times New Roman"/>
          <w:sz w:val="26"/>
          <w:szCs w:val="26"/>
          <w:highlight w:val="white"/>
        </w:rPr>
      </w:pPr>
      <w:r>
        <w:rPr>
          <w:rFonts w:ascii="Times New Roman" w:hAnsi="Times New Roman" w:eastAsia="Times New Roman" w:cs="Times New Roman"/>
          <w:sz w:val="26"/>
          <w:szCs w:val="26"/>
          <w:highlight w:val="white"/>
          <w:lang w:eastAsia="ru-RU"/>
        </w:rPr>
        <w:t xml:space="preserve">2.21. Принятие решений об установлении за счет средств бюджета округа дополнительных мер социальной поддержки и социальной помощи для отдельных категорий граждан.</w:t>
      </w:r>
      <w:r>
        <w:rPr>
          <w:rFonts w:ascii="Times New Roman" w:hAnsi="Times New Roman" w:eastAsia="Times New Roman" w:cs="Times New Roman"/>
          <w:sz w:val="26"/>
          <w:szCs w:val="26"/>
          <w:highlight w:val="white"/>
        </w:rPr>
      </w:r>
      <w:r>
        <w:rPr>
          <w:rFonts w:ascii="Times New Roman" w:hAnsi="Times New Roman" w:cs="Times New Roman"/>
          <w:sz w:val="26"/>
          <w:szCs w:val="26"/>
          <w:highlight w:val="white"/>
        </w:rPr>
      </w:r>
    </w:p>
    <w:p>
      <w:pPr>
        <w:pBdr/>
        <w:spacing w:after="0" w:line="240" w:lineRule="auto"/>
        <w:ind w:firstLine="567" w:left="-567"/>
        <w:jc w:val="both"/>
        <w:rPr>
          <w:rFonts w:ascii="Times New Roman" w:hAnsi="Times New Roman" w:cs="Times New Roman"/>
          <w:sz w:val="26"/>
          <w:szCs w:val="26"/>
          <w:highlight w:val="white"/>
        </w:rPr>
      </w:pPr>
      <w:r>
        <w:rPr>
          <w:rFonts w:ascii="Times New Roman" w:hAnsi="Times New Roman" w:eastAsia="Times New Roman" w:cs="Times New Roman"/>
          <w:sz w:val="26"/>
          <w:szCs w:val="26"/>
          <w:highlight w:val="white"/>
          <w:lang w:eastAsia="ru-RU"/>
        </w:rPr>
        <w:t xml:space="preserve">2.22. Принятие решений об установлении порядка подготовки, утверждения местных нормативов градостроительного проектирования и внесения изменений в них.</w:t>
      </w:r>
      <w:r>
        <w:rPr>
          <w:rFonts w:ascii="Times New Roman" w:hAnsi="Times New Roman" w:eastAsia="Times New Roman" w:cs="Times New Roman"/>
          <w:sz w:val="26"/>
          <w:szCs w:val="26"/>
          <w:highlight w:val="white"/>
        </w:rPr>
      </w:r>
      <w:r>
        <w:rPr>
          <w:rFonts w:ascii="Times New Roman" w:hAnsi="Times New Roman" w:cs="Times New Roman"/>
          <w:sz w:val="26"/>
          <w:szCs w:val="26"/>
          <w:highlight w:val="white"/>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highlight w:val="white"/>
          <w:lang w:eastAsia="ru-RU"/>
        </w:rPr>
        <w:t xml:space="preserve">2.23. Осуществление иных полномочий в соответствии с федеральными законами и принимаемыми в соответствии с ними Конституцией Луганской Народной </w:t>
      </w:r>
      <w:r>
        <w:rPr>
          <w:rFonts w:ascii="Times New Roman" w:hAnsi="Times New Roman" w:eastAsia="Times New Roman" w:cs="Times New Roman"/>
          <w:sz w:val="26"/>
          <w:szCs w:val="26"/>
          <w:lang w:eastAsia="ru-RU"/>
        </w:rPr>
        <w:t xml:space="preserve">Республики, законами Луганской Народной Республики, настоящим Уставом.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w:t>
      </w:r>
      <w:r>
        <w:rPr>
          <w:rFonts w:ascii="Times New Roman" w:hAnsi="Times New Roman" w:eastAsia="Times New Roman" w:cs="Times New Roman"/>
          <w:sz w:val="26"/>
          <w:szCs w:val="26"/>
        </w:rPr>
        <w:t xml:space="preserve">Полномочия, предусмотренные частями 1 и 2 настоящей статьи, Совет депутатов осуществляет исключительно на заседаниях</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При осуществлении своих полномочий Совет депутатов </w:t>
      </w:r>
      <w:r>
        <w:rPr>
          <w:rFonts w:ascii="Times New Roman" w:hAnsi="Times New Roman" w:eastAsia="Times New Roman" w:cs="Times New Roman"/>
          <w:sz w:val="26"/>
          <w:szCs w:val="26"/>
          <w:lang w:eastAsia="ru-RU"/>
        </w:rPr>
        <w:t xml:space="preserve">не вправе вмешиваться в оперативную, хозяйственную и исполнительно-распорядительную деятельность органов местного самоуправления округа и должностных лиц местного самоуправления округа, предприятий, учреждений, организаций независимо от форм собственности.</w:t>
      </w:r>
      <w:r>
        <w:rPr>
          <w:rFonts w:ascii="Times New Roman" w:hAnsi="Times New Roman" w:eastAsia="Times New Roman" w:cs="Times New Roman"/>
          <w:sz w:val="26"/>
          <w:szCs w:val="26"/>
        </w:rPr>
      </w:r>
      <w:r>
        <w:rPr>
          <w:rFonts w:ascii="Times New Roman" w:hAnsi="Times New Roman" w:cs="Times New Roman"/>
          <w:sz w:val="26"/>
          <w:szCs w:val="26"/>
        </w:rPr>
      </w:r>
    </w:p>
    <w:p>
      <w:pPr>
        <w:pStyle w:val="1025"/>
        <w:pBdr/>
        <w:spacing w:after="0" w:line="240" w:lineRule="auto"/>
        <w:ind w:right="-2"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5. Для обеспечения своей деятельности Совет депутатов образует аппарат, который реализует полномочия главного распорядителя средств бюджета округа в отношении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6. Совет депутатов выступает муниципальным заказчиком при осуществлении закупок товаров, работ, услуг в рамках принимаемых бюджетных обязательств в соответствии с бюджетным законодательством Российской Федерации от имени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По вопросам своей компетенции Совет депутатов принимает решения.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Совет депутатов по вопросам, отнесенным к его компетенции федеральными законами, законами Луганской Народной Республики, настоящим Уставом, принимает:</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решения, устанавливающие правила, обязательные для исполнения на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решение об удалении Главы округа в отставку;</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решения по вопросам организации деятельности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решения по иным вопросам, отнесенным к его компетенции федеральными законами, законами Луганской Народной Республики, настоящим Уставом.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9. Проекты нормативных правовых актов могут вноситься в Совет депутатов депутатами Совета депутатов, Главой округа, </w:t>
      </w:r>
      <w:r>
        <w:rPr>
          <w:rFonts w:ascii="Times New Roman" w:hAnsi="Times New Roman" w:eastAsia="Times New Roman" w:cs="Times New Roman"/>
          <w:sz w:val="26"/>
          <w:szCs w:val="26"/>
          <w:highlight w:val="white"/>
          <w:lang w:eastAsia="ru-RU"/>
        </w:rPr>
        <w:t xml:space="preserve">Главой Администрации округа,</w:t>
      </w:r>
      <w:r>
        <w:rPr>
          <w:rFonts w:ascii="Times New Roman" w:hAnsi="Times New Roman" w:eastAsia="Times New Roman" w:cs="Times New Roman"/>
          <w:sz w:val="26"/>
          <w:szCs w:val="26"/>
          <w:highlight w:val="white"/>
          <w:lang w:eastAsia="ru-RU"/>
        </w:rPr>
        <w:t xml:space="preserve"> </w:t>
      </w:r>
      <w:r>
        <w:rPr>
          <w:rFonts w:ascii="Times New Roman" w:hAnsi="Times New Roman" w:eastAsia="Times New Roman" w:cs="Times New Roman"/>
          <w:sz w:val="26"/>
          <w:szCs w:val="26"/>
          <w:lang w:eastAsia="ru-RU"/>
        </w:rPr>
        <w:t xml:space="preserve">председателем Контрольно-счетной палаты округа, иными органами местного самоуправления округа,</w:t>
      </w:r>
      <w:r>
        <w:rPr>
          <w:rFonts w:ascii="Times New Roman" w:hAnsi="Times New Roman" w:eastAsia="Times New Roman" w:cs="Times New Roman"/>
          <w:i/>
          <w:sz w:val="26"/>
          <w:szCs w:val="26"/>
          <w:lang w:eastAsia="ru-RU"/>
        </w:rPr>
        <w:t xml:space="preserve"> </w:t>
      </w:r>
      <w:r>
        <w:rPr>
          <w:rFonts w:ascii="Times New Roman" w:hAnsi="Times New Roman" w:eastAsia="Times New Roman" w:cs="Times New Roman"/>
          <w:sz w:val="26"/>
          <w:szCs w:val="26"/>
          <w:lang w:eastAsia="ru-RU"/>
        </w:rPr>
        <w:t xml:space="preserve">прокурором </w:t>
      </w:r>
      <w:r>
        <w:rPr>
          <w:rFonts w:ascii="Times New Roman" w:hAnsi="Times New Roman" w:eastAsia="Times New Roman" w:cs="Times New Roman"/>
          <w:sz w:val="26"/>
          <w:szCs w:val="26"/>
        </w:rPr>
        <w:t xml:space="preserve">Старобельского</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района, органами территориального общественного самоуправления, инициативными группами граждан в соответствии со статьей 19 настоящего Устава.</w:t>
      </w:r>
      <w:r>
        <w:rPr>
          <w:rFonts w:ascii="Times New Roman" w:hAnsi="Times New Roman" w:eastAsia="Times New Roman" w:cs="Times New Roman"/>
          <w:sz w:val="26"/>
          <w:szCs w:val="26"/>
          <w:lang w:eastAsia="ru-RU"/>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Порядок внесения нормативных правовых актов, перечень и форма прилагаемых к ним документов, устанавливаются решением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10. Проекты нормативных правовых а</w:t>
      </w:r>
      <w:r>
        <w:rPr>
          <w:rFonts w:ascii="Times New Roman" w:hAnsi="Times New Roman" w:eastAsia="Times New Roman" w:cs="Times New Roman"/>
          <w:sz w:val="26"/>
          <w:szCs w:val="26"/>
          <w:lang w:eastAsia="ru-RU"/>
        </w:rPr>
        <w:t xml:space="preserve">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w:t>
      </w:r>
      <w:r>
        <w:rPr>
          <w:rFonts w:ascii="Times New Roman" w:hAnsi="Times New Roman" w:eastAsia="Times New Roman" w:cs="Times New Roman"/>
          <w:sz w:val="26"/>
          <w:szCs w:val="26"/>
          <w:lang w:eastAsia="ru-RU"/>
        </w:rPr>
        <w:t xml:space="preserve">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бюджета округа, рассматриваются Советом депутатов по представлению Главы</w:t>
      </w:r>
      <w:r>
        <w:rPr>
          <w:rFonts w:ascii="Times New Roman" w:hAnsi="Times New Roman" w:eastAsia="Times New Roman" w:cs="Times New Roman"/>
          <w:sz w:val="26"/>
          <w:szCs w:val="26"/>
          <w:highlight w:val="white"/>
          <w:lang w:eastAsia="ru-RU"/>
        </w:rPr>
        <w:t xml:space="preserve"> Администрации округа </w:t>
      </w:r>
      <w:r>
        <w:rPr>
          <w:rFonts w:ascii="Times New Roman" w:hAnsi="Times New Roman" w:eastAsia="Times New Roman" w:cs="Times New Roman"/>
          <w:sz w:val="26"/>
          <w:szCs w:val="26"/>
          <w:lang w:eastAsia="ru-RU"/>
        </w:rPr>
        <w:t xml:space="preserve">либо при наличии заключения указанного лица. Данное заключение представляется в Совет депутатов не менее чем за 20 дней до рассмотрения Советом депутатов.</w:t>
      </w:r>
      <w:r>
        <w:rPr>
          <w:rFonts w:ascii="Times New Roman" w:hAnsi="Times New Roman" w:eastAsia="Times New Roman" w:cs="Times New Roman"/>
          <w:sz w:val="26"/>
          <w:szCs w:val="26"/>
          <w:lang w:eastAsia="ru-RU"/>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Решения Совета депутатов, принятые в пред</w:t>
      </w:r>
      <w:r>
        <w:rPr>
          <w:rFonts w:ascii="Times New Roman" w:hAnsi="Times New Roman" w:eastAsia="Times New Roman" w:cs="Times New Roman"/>
          <w:sz w:val="26"/>
          <w:szCs w:val="26"/>
          <w:lang w:eastAsia="ru-RU"/>
        </w:rPr>
        <w:t xml:space="preserve">елах его полномочий, обязательны для исполнения всеми расположенными на территории округа предприятиями, учреждениями, организациями, независимо от их организационно-правовых форм и форм собственности, а также органами местного самоуправления и гражданами.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 Порядок принятия Советом депутатов решений определяется настоящим Уставом.</w:t>
      </w:r>
      <w:r>
        <w:rPr>
          <w:rFonts w:ascii="Times New Roman" w:hAnsi="Times New Roman" w:eastAsia="Times New Roman" w:cs="Times New Roman"/>
          <w:sz w:val="26"/>
          <w:szCs w:val="26"/>
          <w:shd w:val="clear" w:color="auto" w:fill="ffffff"/>
        </w:rPr>
        <w:t xml:space="preserve"> </w:t>
      </w:r>
      <w:r>
        <w:rPr>
          <w:rFonts w:ascii="Times New Roman" w:hAnsi="Times New Roman" w:eastAsia="Times New Roman" w:cs="Times New Roman"/>
          <w:sz w:val="26"/>
          <w:szCs w:val="26"/>
        </w:rPr>
        <w:t xml:space="preserve">Решение Совета депутатов, в том числе устанавли</w:t>
      </w:r>
      <w:r>
        <w:rPr>
          <w:rFonts w:ascii="Times New Roman" w:hAnsi="Times New Roman" w:eastAsia="Times New Roman" w:cs="Times New Roman"/>
          <w:sz w:val="26"/>
          <w:szCs w:val="26"/>
        </w:rPr>
        <w:t xml:space="preserve">вающее правила, обязательные для исполнения на территории округа, а также по вопросам организации деятельности Совета депутатов, не может считаться принятым, если за него проголосовало менее половины от установленной численности депутатов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 Решения Совета депутатов о принятии</w:t>
      </w:r>
      <w:r>
        <w:rPr>
          <w:rFonts w:ascii="Times New Roman" w:hAnsi="Times New Roman" w:eastAsia="Times New Roman" w:cs="Times New Roman"/>
          <w:sz w:val="26"/>
          <w:szCs w:val="26"/>
          <w:lang w:eastAsia="ru-RU"/>
        </w:rPr>
        <w:t xml:space="preserve"> Устава округа и внесении в него изменений и дополнений, о гербе округа, о флаге округа, о гимне округа, о самороспуске Совета депутатов считаются принятыми, если за них проголосовало не менее двух третей от установленного числа депутатов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 Нормативный правовой акт, принятый Советом депутатов, направляется Главе окр</w:t>
      </w:r>
      <w:r>
        <w:rPr>
          <w:rFonts w:ascii="Times New Roman" w:hAnsi="Times New Roman" w:eastAsia="Times New Roman" w:cs="Times New Roman"/>
          <w:sz w:val="26"/>
          <w:szCs w:val="26"/>
          <w:lang w:eastAsia="ru-RU"/>
        </w:rPr>
        <w:t xml:space="preserve">уга для подписания и обнародования в течение 10 дней. Глава округа имеет право отклонить нормативный правовой акт, принятый Советом депутатов. В этом случае указанный нормативный правовой акт Совета депутатов в течение 10 дней возвращается в Совет депутато</w:t>
      </w:r>
      <w:r>
        <w:rPr>
          <w:rFonts w:ascii="Times New Roman" w:hAnsi="Times New Roman" w:eastAsia="Times New Roman" w:cs="Times New Roman"/>
          <w:sz w:val="26"/>
          <w:szCs w:val="26"/>
          <w:lang w:eastAsia="ru-RU"/>
        </w:rPr>
        <w:t xml:space="preserve">в с мотивированным обоснованием его отклонения либо с предложениями о внесении в него изменений и дополнений. Если Глава округа отклонит нормативный правовой акт Совета депутатов, он вновь рассматривается Советом депутатов. Если при повторном рассмотрении </w:t>
      </w:r>
      <w:r>
        <w:rPr>
          <w:rFonts w:ascii="Times New Roman" w:hAnsi="Times New Roman" w:eastAsia="Times New Roman" w:cs="Times New Roman"/>
          <w:sz w:val="26"/>
          <w:szCs w:val="26"/>
          <w:lang w:eastAsia="ru-RU"/>
        </w:rPr>
        <w:t xml:space="preserve">указанный нормативный правовой акт Совета депутатов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округа в течение семи дней и обнародованию.</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 Решения Совета депутатов могут быть отменены, признаны утратившими силу и их действие может быть приостановлено решениями Совета депутатов.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shd w:val="clear" w:color="auto" w:fill="ffffff"/>
        </w:rPr>
      </w:pPr>
      <w:r>
        <w:rPr>
          <w:rFonts w:ascii="Times New Roman" w:hAnsi="Times New Roman" w:eastAsia="Times New Roman" w:cs="Times New Roman"/>
          <w:b/>
          <w:sz w:val="26"/>
          <w:szCs w:val="26"/>
          <w:shd w:val="clear" w:color="auto" w:fill="ffffff"/>
        </w:rPr>
      </w:r>
      <w:r>
        <w:rPr>
          <w:rFonts w:ascii="Times New Roman" w:hAnsi="Times New Roman" w:eastAsia="Times New Roman" w:cs="Times New Roman"/>
          <w:b/>
          <w:sz w:val="26"/>
          <w:szCs w:val="26"/>
          <w:shd w:val="clear" w:color="auto" w:fill="ffffff"/>
        </w:rPr>
      </w:r>
      <w:r>
        <w:rPr>
          <w:rFonts w:ascii="Times New Roman" w:hAnsi="Times New Roman" w:cs="Times New Roman"/>
          <w:b/>
          <w:sz w:val="26"/>
          <w:szCs w:val="26"/>
          <w:shd w:val="clear" w:color="auto" w:fill="ffffff"/>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28. Председатель </w:t>
      </w:r>
      <w:r>
        <w:rPr>
          <w:rFonts w:ascii="Times New Roman" w:hAnsi="Times New Roman" w:eastAsia="Times New Roman" w:cs="Times New Roman"/>
          <w:b/>
          <w:bCs/>
          <w:iCs/>
          <w:sz w:val="26"/>
          <w:szCs w:val="26"/>
          <w:lang w:eastAsia="ru-RU"/>
        </w:rPr>
        <w:t xml:space="preserve">Совета депутатов</w:t>
      </w:r>
      <w:r>
        <w:rPr>
          <w:rFonts w:ascii="Times New Roman" w:hAnsi="Times New Roman" w:eastAsia="Times New Roman" w:cs="Times New Roman"/>
          <w:b/>
          <w:bCs/>
          <w:sz w:val="26"/>
          <w:szCs w:val="26"/>
          <w:lang w:eastAsia="ru-RU"/>
        </w:rPr>
        <w:t xml:space="preserve"> и его полномочия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sz w:val="26"/>
          <w:szCs w:val="26"/>
          <w:lang w:eastAsia="ru-RU"/>
        </w:rPr>
        <w:t xml:space="preserve">1. Организацию деятельности </w:t>
      </w:r>
      <w:r>
        <w:rPr>
          <w:rFonts w:ascii="Times New Roman" w:hAnsi="Times New Roman" w:eastAsia="Times New Roman" w:cs="Times New Roman"/>
          <w:iCs/>
          <w:sz w:val="26"/>
          <w:szCs w:val="26"/>
          <w:lang w:eastAsia="ru-RU"/>
        </w:rPr>
        <w:t xml:space="preserve">Совета депутатов осуществляет Председатель Совета депутатов. Председатель Совета депутатов избирается на срок полномочий Совета депутатов и осуществляет свои полномочия на постоянной основе.</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iCs/>
          <w:sz w:val="26"/>
          <w:szCs w:val="26"/>
          <w:lang w:eastAsia="ru-RU"/>
        </w:rPr>
        <w:t xml:space="preserve">2. Председатель Совета депутатов избирается на заседании Совета депутатов из числа депутатов Совета депутатов в соответствии с Регламентом Совета депутатов</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Полномочия Председателя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 Представляет Совет депутатов в пределах своих полномоч</w:t>
      </w:r>
      <w:r>
        <w:rPr>
          <w:rFonts w:ascii="Times New Roman" w:hAnsi="Times New Roman" w:eastAsia="Times New Roman" w:cs="Times New Roman"/>
          <w:sz w:val="26"/>
          <w:szCs w:val="26"/>
          <w:lang w:eastAsia="ru-RU"/>
        </w:rPr>
        <w:t xml:space="preserve">ий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 без доверенности действует от имени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3.2. Созывает очередные и внеочередные заседания Совета депутатов, доводит до сведения депутатов Совета депутатов и населения округа место и время их проведения, а также проект повестки дня.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3.3. Осуществляет руководство подготовкой заседаний Совета депутатов и вопросов, вносимых на рассмотрение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3.4. Ведет заседания Совета депутатов в соответствии с Регламентом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3.5. Подписывает протоколы заседаний Совета депутатов и принятые на них решения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3.6. Оказывает содействие депутатам Совета депутатов в осуществлении ими своих полномочий, ор</w:t>
      </w:r>
      <w:r>
        <w:rPr>
          <w:rFonts w:ascii="Times New Roman" w:hAnsi="Times New Roman" w:eastAsia="Times New Roman" w:cs="Times New Roman"/>
          <w:sz w:val="26"/>
          <w:szCs w:val="26"/>
          <w:lang w:eastAsia="ru-RU"/>
        </w:rPr>
        <w:t xml:space="preserve">ганизует обеспечение их необходимой информацией, рассматривает вопросы, связанные с освобождением депутатов Совета депутатов от выполнения ими служебных или производственных обязанностей для работы в Совете депутатов, его органах или избирательных округах.</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3.7. Координирует деятельность рабочих органов Совета депутатов, дает им поручения во исполнение решений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3.8. Принимает меры по обеспечению гласности и учету общественного мнения в работе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3.9. Организует в Совете депутатов прием граждан, рассмотрение их письменных и устных обращений.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3.10. Открывает и закрывает расчетные и текущие счета Совета депутатов в банках и является распорядителем по этим счетам.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3.11. Распоряжается бюджетными средствами на обеспечение деятельности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3.12. От имени Совета депутатов подписывает исковые заявления и направляет их в суды в случаях, предусмотренных законом.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3.13. Утверждает смету расходов Совета депутатов в пределах ассигнований, предусмотренных в бюджете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3.14. Утверждает штатное расписание аппарата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3.15. На принципах единоначалия руководит аппаратом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3.16. Решает иные вопросы, порученные ему Советом депутатов или возложенные на него соответствующими нормативными правовыми актами.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Председатель Совета депутатов по вопросам организации деятельности Совета депутатов издает постановления и распоряжения.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Председатель Совета депутатов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Полномочия Председателя Совета депутатов прекращаются досрочно в случае н</w:t>
      </w:r>
      <w:r>
        <w:rPr>
          <w:rFonts w:ascii="Times New Roman" w:hAnsi="Times New Roman" w:eastAsia="Times New Roman" w:cs="Times New Roman"/>
          <w:sz w:val="26"/>
          <w:szCs w:val="26"/>
          <w:lang w:eastAsia="ru-RU"/>
        </w:rPr>
        <w:t xml:space="preserve">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w:t>
      </w:r>
      <w:r>
        <w:rPr>
          <w:rFonts w:ascii="Times New Roman" w:hAnsi="Times New Roman" w:eastAsia="Times New Roman" w:cs="Times New Roman"/>
          <w:sz w:val="26"/>
          <w:szCs w:val="26"/>
          <w:lang w:eastAsia="ru-RU"/>
        </w:rPr>
        <w:t xml:space="preserve">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w:t>
      </w:r>
      <w:r>
        <w:rPr>
          <w:rFonts w:ascii="Times New Roman" w:hAnsi="Times New Roman" w:eastAsia="Times New Roman" w:cs="Times New Roman"/>
          <w:sz w:val="26"/>
          <w:szCs w:val="26"/>
          <w:lang w:eastAsia="ru-RU"/>
        </w:rPr>
        <w:t xml:space="preserve">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В случае досрочного прекращения полномочий Председателя Совета депутатов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Pr>
          <w:rFonts w:ascii="Times New Roman" w:hAnsi="Times New Roman" w:eastAsia="Times New Roman" w:cs="Times New Roman"/>
          <w:sz w:val="26"/>
          <w:szCs w:val="26"/>
        </w:rPr>
        <w:t xml:space="preserve">з</w:t>
      </w:r>
      <w:r>
        <w:rPr>
          <w:rFonts w:ascii="Times New Roman" w:hAnsi="Times New Roman" w:eastAsia="Times New Roman" w:cs="Times New Roman"/>
          <w:sz w:val="26"/>
          <w:szCs w:val="26"/>
          <w:lang w:eastAsia="ru-RU"/>
        </w:rPr>
        <w:t xml:space="preserve">аместитель </w:t>
      </w:r>
      <w:r>
        <w:rPr>
          <w:rFonts w:ascii="Times New Roman" w:hAnsi="Times New Roman" w:eastAsia="Times New Roman" w:cs="Times New Roman"/>
          <w:sz w:val="26"/>
          <w:szCs w:val="26"/>
        </w:rPr>
        <w:t xml:space="preserve">П</w:t>
      </w:r>
      <w:r>
        <w:rPr>
          <w:rFonts w:ascii="Times New Roman" w:hAnsi="Times New Roman" w:eastAsia="Times New Roman" w:cs="Times New Roman"/>
          <w:sz w:val="26"/>
          <w:szCs w:val="26"/>
          <w:lang w:eastAsia="ru-RU"/>
        </w:rPr>
        <w:t xml:space="preserve">редседателя Совета депутатов. В случае отсутствия </w:t>
      </w:r>
      <w:r>
        <w:rPr>
          <w:rFonts w:ascii="Times New Roman" w:hAnsi="Times New Roman" w:eastAsia="Times New Roman" w:cs="Times New Roman"/>
          <w:sz w:val="26"/>
          <w:szCs w:val="26"/>
        </w:rPr>
        <w:t xml:space="preserve">з</w:t>
      </w:r>
      <w:r>
        <w:rPr>
          <w:rFonts w:ascii="Times New Roman" w:hAnsi="Times New Roman" w:eastAsia="Times New Roman" w:cs="Times New Roman"/>
          <w:sz w:val="26"/>
          <w:szCs w:val="26"/>
          <w:lang w:eastAsia="ru-RU"/>
        </w:rPr>
        <w:t xml:space="preserve">аместителя </w:t>
      </w:r>
      <w:r>
        <w:rPr>
          <w:rFonts w:ascii="Times New Roman" w:hAnsi="Times New Roman" w:eastAsia="Times New Roman" w:cs="Times New Roman"/>
          <w:sz w:val="26"/>
          <w:szCs w:val="26"/>
        </w:rPr>
        <w:t xml:space="preserve">П</w:t>
      </w:r>
      <w:r>
        <w:rPr>
          <w:rFonts w:ascii="Times New Roman" w:hAnsi="Times New Roman" w:eastAsia="Times New Roman" w:cs="Times New Roman"/>
          <w:sz w:val="26"/>
          <w:szCs w:val="26"/>
          <w:lang w:eastAsia="ru-RU"/>
        </w:rPr>
        <w:t xml:space="preserve">редседателя Совета депутатов полномочия Председателя Совета депутатов исполняет депутат Совета депутатов,</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избранный на заседании Совета депутатов из числа депутатов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В случае временного отсутствия Председателя Совета депутатов (отпуск, болезнь, командировка и иные случаи временного отсутствия) его полномочия исполняет </w:t>
      </w:r>
      <w:r>
        <w:rPr>
          <w:rFonts w:ascii="Times New Roman" w:hAnsi="Times New Roman" w:eastAsia="Times New Roman" w:cs="Times New Roman"/>
          <w:sz w:val="26"/>
          <w:szCs w:val="26"/>
        </w:rPr>
        <w:t xml:space="preserve">з</w:t>
      </w:r>
      <w:r>
        <w:rPr>
          <w:rFonts w:ascii="Times New Roman" w:hAnsi="Times New Roman" w:eastAsia="Times New Roman" w:cs="Times New Roman"/>
          <w:sz w:val="26"/>
          <w:szCs w:val="26"/>
          <w:lang w:eastAsia="ru-RU"/>
        </w:rPr>
        <w:t xml:space="preserve">аместитель </w:t>
      </w:r>
      <w:r>
        <w:rPr>
          <w:rFonts w:ascii="Times New Roman" w:hAnsi="Times New Roman" w:eastAsia="Times New Roman" w:cs="Times New Roman"/>
          <w:sz w:val="26"/>
          <w:szCs w:val="26"/>
        </w:rPr>
        <w:t xml:space="preserve">П</w:t>
      </w:r>
      <w:r>
        <w:rPr>
          <w:rFonts w:ascii="Times New Roman" w:hAnsi="Times New Roman" w:eastAsia="Times New Roman" w:cs="Times New Roman"/>
          <w:sz w:val="26"/>
          <w:szCs w:val="26"/>
          <w:lang w:eastAsia="ru-RU"/>
        </w:rPr>
        <w:t xml:space="preserve">редседателя Совета депутатов, а в его отсутствие – депутат, избранный на заседании Совета депутатов из числа депутатов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shd w:val="clear" w:color="auto" w:fill="ffffff"/>
        </w:rPr>
      </w:pPr>
      <w:r>
        <w:rPr>
          <w:rFonts w:ascii="Times New Roman" w:hAnsi="Times New Roman" w:eastAsia="Times New Roman" w:cs="Times New Roman"/>
          <w:b/>
          <w:sz w:val="26"/>
          <w:szCs w:val="26"/>
          <w:shd w:val="clear" w:color="auto" w:fill="ffffff"/>
        </w:rPr>
      </w:r>
      <w:r>
        <w:rPr>
          <w:rFonts w:ascii="Times New Roman" w:hAnsi="Times New Roman" w:eastAsia="Times New Roman" w:cs="Times New Roman"/>
          <w:b/>
          <w:sz w:val="26"/>
          <w:szCs w:val="26"/>
          <w:shd w:val="clear" w:color="auto" w:fill="ffffff"/>
        </w:rPr>
      </w:r>
      <w:r>
        <w:rPr>
          <w:rFonts w:ascii="Times New Roman" w:hAnsi="Times New Roman" w:cs="Times New Roman"/>
          <w:b/>
          <w:sz w:val="26"/>
          <w:szCs w:val="26"/>
          <w:shd w:val="clear" w:color="auto" w:fill="ffffff"/>
        </w:rPr>
      </w:r>
    </w:p>
    <w:p>
      <w:pPr>
        <w:pBdr/>
        <w:spacing w:after="0" w:line="240" w:lineRule="auto"/>
        <w:ind w:firstLine="567" w:left="-567"/>
        <w:jc w:val="both"/>
        <w:rPr>
          <w:rFonts w:ascii="Times New Roman" w:hAnsi="Times New Roman" w:cs="Times New Roman"/>
          <w:b/>
          <w:sz w:val="26"/>
          <w:szCs w:val="26"/>
          <w:shd w:val="clear" w:color="auto" w:fill="ffffff"/>
        </w:rPr>
      </w:pPr>
      <w:r>
        <w:rPr>
          <w:rFonts w:ascii="Times New Roman" w:hAnsi="Times New Roman" w:eastAsia="Times New Roman" w:cs="Times New Roman"/>
          <w:b/>
          <w:sz w:val="26"/>
          <w:szCs w:val="26"/>
          <w:shd w:val="clear" w:color="auto" w:fill="ffffff"/>
          <w:lang w:eastAsia="ru-RU"/>
        </w:rPr>
        <w:t xml:space="preserve">Статья 29. Депутаты Совета депутатов</w:t>
      </w:r>
      <w:r>
        <w:rPr>
          <w:rFonts w:ascii="Times New Roman" w:hAnsi="Times New Roman" w:eastAsia="Times New Roman" w:cs="Times New Roman"/>
          <w:b/>
          <w:sz w:val="26"/>
          <w:szCs w:val="26"/>
          <w:shd w:val="clear" w:color="auto" w:fill="ffffff"/>
        </w:rPr>
      </w:r>
      <w:r>
        <w:rPr>
          <w:rFonts w:ascii="Times New Roman" w:hAnsi="Times New Roman" w:cs="Times New Roman"/>
          <w:b/>
          <w:sz w:val="26"/>
          <w:szCs w:val="26"/>
          <w:shd w:val="clear" w:color="auto" w:fill="ffffff"/>
        </w:rPr>
      </w:r>
    </w:p>
    <w:p>
      <w:pPr>
        <w:pBdr/>
        <w:spacing w:after="0" w:line="240" w:lineRule="auto"/>
        <w:ind w:firstLine="567" w:left="-567"/>
        <w:jc w:val="both"/>
        <w:rPr>
          <w:rFonts w:ascii="Times New Roman" w:hAnsi="Times New Roman" w:cs="Times New Roman"/>
          <w:sz w:val="26"/>
          <w:szCs w:val="26"/>
          <w:shd w:val="clear" w:color="auto" w:fill="ffffff"/>
        </w:rPr>
      </w:pPr>
      <w:r>
        <w:rPr>
          <w:rFonts w:ascii="Times New Roman" w:hAnsi="Times New Roman" w:eastAsia="Times New Roman" w:cs="Times New Roman"/>
          <w:sz w:val="26"/>
          <w:szCs w:val="26"/>
          <w:shd w:val="clear" w:color="auto" w:fill="ffffff"/>
        </w:rPr>
      </w:r>
      <w:r>
        <w:rPr>
          <w:rFonts w:ascii="Times New Roman" w:hAnsi="Times New Roman" w:eastAsia="Times New Roman" w:cs="Times New Roman"/>
          <w:sz w:val="26"/>
          <w:szCs w:val="26"/>
          <w:shd w:val="clear" w:color="auto" w:fill="ffffff"/>
        </w:rPr>
      </w:r>
      <w:r>
        <w:rPr>
          <w:rFonts w:ascii="Times New Roman" w:hAnsi="Times New Roman" w:cs="Times New Roman"/>
          <w:sz w:val="26"/>
          <w:szCs w:val="26"/>
          <w:shd w:val="clear" w:color="auto" w:fill="ffffff"/>
        </w:rPr>
      </w:r>
    </w:p>
    <w:p>
      <w:pPr>
        <w:pBdr/>
        <w:spacing w:after="0" w:line="240" w:lineRule="auto"/>
        <w:ind w:firstLine="567" w:left="-567"/>
        <w:jc w:val="both"/>
        <w:rPr>
          <w:rFonts w:ascii="Times New Roman" w:hAnsi="Times New Roman" w:cs="Times New Roman"/>
          <w:i/>
          <w:iCs/>
          <w:color w:val="ff0000"/>
          <w:sz w:val="26"/>
          <w:szCs w:val="26"/>
        </w:rPr>
      </w:pPr>
      <w:r>
        <w:rPr>
          <w:rFonts w:ascii="Times New Roman" w:hAnsi="Times New Roman" w:eastAsia="Times New Roman" w:cs="Times New Roman"/>
          <w:sz w:val="26"/>
          <w:szCs w:val="26"/>
          <w:shd w:val="clear" w:color="auto" w:fill="ffffff"/>
          <w:lang w:eastAsia="ru-RU"/>
        </w:rPr>
        <w:t xml:space="preserve">1. </w:t>
      </w:r>
      <w:r>
        <w:rPr>
          <w:rFonts w:ascii="Times New Roman" w:hAnsi="Times New Roman" w:eastAsia="Times New Roman" w:cs="Times New Roman"/>
          <w:sz w:val="26"/>
          <w:szCs w:val="26"/>
          <w:lang w:eastAsia="ru-RU"/>
        </w:rPr>
        <w:t xml:space="preserve">Депутаты Совета депутатов осуществляют свои полномочия, как правило, на непостоянной основе. На постоянной основе работают </w:t>
      </w:r>
      <w:r>
        <w:rPr>
          <w:rFonts w:ascii="Times New Roman" w:hAnsi="Times New Roman" w:eastAsia="Times New Roman" w:cs="Times New Roman"/>
          <w:iCs/>
          <w:sz w:val="26"/>
          <w:szCs w:val="26"/>
          <w:lang w:eastAsia="ru-RU"/>
        </w:rPr>
        <w:t xml:space="preserve">Председатель Совета </w:t>
      </w:r>
      <w:r>
        <w:rPr>
          <w:rFonts w:ascii="Times New Roman" w:hAnsi="Times New Roman" w:eastAsia="Times New Roman" w:cs="Times New Roman"/>
          <w:iCs/>
          <w:sz w:val="26"/>
          <w:szCs w:val="26"/>
          <w:lang w:eastAsia="ru-RU"/>
        </w:rPr>
        <w:t xml:space="preserve">депутатов</w:t>
      </w:r>
      <w:r>
        <w:rPr>
          <w:rFonts w:ascii="Times New Roman" w:hAnsi="Times New Roman" w:eastAsia="Times New Roman" w:cs="Times New Roman"/>
          <w:iCs/>
          <w:sz w:val="26"/>
          <w:szCs w:val="26"/>
          <w:lang w:eastAsia="ru-RU"/>
        </w:rPr>
        <w:t xml:space="preserve"> и заместитель Председателя Совета депутатов</w:t>
      </w:r>
      <w:r>
        <w:rPr>
          <w:rFonts w:ascii="Times New Roman" w:hAnsi="Times New Roman" w:eastAsia="Times New Roman" w:cs="Times New Roman"/>
          <w:iCs/>
          <w:sz w:val="26"/>
          <w:szCs w:val="26"/>
        </w:rPr>
        <w:t xml:space="preserve">.</w:t>
      </w:r>
      <w:r>
        <w:rPr>
          <w:rFonts w:ascii="Times New Roman" w:hAnsi="Times New Roman" w:eastAsia="Times New Roman" w:cs="Times New Roman"/>
          <w:i/>
          <w:iCs/>
          <w:color w:val="ff0000"/>
          <w:sz w:val="26"/>
          <w:szCs w:val="26"/>
        </w:rPr>
      </w:r>
      <w:r>
        <w:rPr>
          <w:rFonts w:ascii="Times New Roman" w:hAnsi="Times New Roman" w:cs="Times New Roman"/>
          <w:i/>
          <w:iCs/>
          <w:color w:val="ff0000"/>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lang w:eastAsia="ru-RU"/>
        </w:rPr>
        <w:t xml:space="preserve">Полномочия депутата </w:t>
      </w:r>
      <w:r>
        <w:rPr>
          <w:rFonts w:ascii="Times New Roman" w:hAnsi="Times New Roman" w:eastAsia="Times New Roman" w:cs="Times New Roman"/>
          <w:sz w:val="26"/>
          <w:szCs w:val="26"/>
          <w:lang w:eastAsia="ru-RU"/>
        </w:rPr>
        <w:t xml:space="preserve">Совета депутатов </w:t>
      </w:r>
      <w:r>
        <w:rPr>
          <w:rFonts w:ascii="Times New Roman" w:hAnsi="Times New Roman" w:eastAsia="Times New Roman" w:cs="Times New Roman"/>
          <w:iCs/>
          <w:sz w:val="26"/>
          <w:szCs w:val="26"/>
          <w:lang w:eastAsia="ru-RU"/>
        </w:rPr>
        <w:t xml:space="preserve">начинаются со дня его избрания и прекращаются со дня проведения первого заседания Совета депутатов нового созыва в правомочном составе.</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iCs/>
          <w:sz w:val="26"/>
          <w:szCs w:val="26"/>
          <w:lang w:eastAsia="ru-RU"/>
        </w:rPr>
        <w:t xml:space="preserve">2. Полномочия депутата Совета депутатов прекращаются</w:t>
      </w:r>
      <w:r>
        <w:rPr>
          <w:rFonts w:ascii="Times New Roman" w:hAnsi="Times New Roman" w:eastAsia="Times New Roman" w:cs="Times New Roman"/>
          <w:sz w:val="26"/>
          <w:szCs w:val="26"/>
          <w:lang w:eastAsia="ru-RU"/>
        </w:rPr>
        <w:t xml:space="preserve"> досрочно в следующих случаях:</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смерти;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отставки по собственному желанию;</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bookmarkStart w:id="9" w:name="Par3"/>
      <w:r>
        <w:rPr>
          <w:rFonts w:ascii="Times New Roman" w:hAnsi="Times New Roman" w:eastAsia="Times New Roman" w:cs="Times New Roman"/>
          <w:sz w:val="26"/>
          <w:szCs w:val="26"/>
        </w:rPr>
      </w:r>
      <w:bookmarkEnd w:id="9"/>
      <w:r>
        <w:rPr>
          <w:rFonts w:ascii="Times New Roman" w:hAnsi="Times New Roman" w:eastAsia="Times New Roman" w:cs="Times New Roman"/>
          <w:sz w:val="26"/>
          <w:szCs w:val="26"/>
          <w:lang w:eastAsia="ru-RU"/>
        </w:rPr>
        <w:t xml:space="preserve">3) признания судом недееспособным или ограниченно дееспособным;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bookmarkStart w:id="10" w:name="Par4"/>
      <w:r>
        <w:rPr>
          <w:rFonts w:ascii="Times New Roman" w:hAnsi="Times New Roman" w:eastAsia="Times New Roman" w:cs="Times New Roman"/>
          <w:sz w:val="26"/>
          <w:szCs w:val="26"/>
        </w:rPr>
      </w:r>
      <w:bookmarkEnd w:id="10"/>
      <w:r>
        <w:rPr>
          <w:rFonts w:ascii="Times New Roman" w:hAnsi="Times New Roman" w:eastAsia="Times New Roman" w:cs="Times New Roman"/>
          <w:sz w:val="26"/>
          <w:szCs w:val="26"/>
          <w:lang w:eastAsia="ru-RU"/>
        </w:rPr>
        <w:t xml:space="preserve">4) признания судом безвестно отсутствующим или объявления умершим;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вступления в отношении его в законную силу обвинительного приговора суда;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выезда за пределы Российской Федерации на постоянное место жительства;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w:t>
      </w:r>
      <w:bookmarkStart w:id="11" w:name="Par10"/>
      <w:r>
        <w:rPr>
          <w:rFonts w:ascii="Times New Roman" w:hAnsi="Times New Roman" w:eastAsia="Times New Roman" w:cs="Times New Roman"/>
          <w:sz w:val="26"/>
          <w:szCs w:val="26"/>
        </w:rPr>
      </w:r>
      <w:bookmarkEnd w:id="11"/>
      <w:r>
        <w:rPr>
          <w:rFonts w:ascii="Times New Roman" w:hAnsi="Times New Roman" w:eastAsia="Times New Roman" w:cs="Times New Roman"/>
          <w:sz w:val="26"/>
          <w:szCs w:val="26"/>
          <w:lang w:eastAsia="ru-RU"/>
        </w:rPr>
        <w:t xml:space="preserve">прекращение гра</w:t>
      </w:r>
      <w:r>
        <w:rPr>
          <w:rFonts w:ascii="Times New Roman" w:hAnsi="Times New Roman" w:eastAsia="Times New Roman" w:cs="Times New Roman"/>
          <w:sz w:val="26"/>
          <w:szCs w:val="26"/>
          <w:lang w:eastAsia="ru-RU"/>
        </w:rPr>
        <w:t xml:space="preserve">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досрочного прекращения полномочий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9) призыва на военную службу или направления на заменяющую ее альтернативную гражданскую службу;</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10) приобретения им статуса иностранного агента;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отсутствия депутата без уважительных причин на всех заседаниях Совета депутатов в течение шести месяцев подряд;</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 в иных случаях, установленных Федеральным законом от 20.03.2025</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 33-ФЗ «Об общих принципах организации местного самоуправления в единой системе публичной власти» и другими федеральными законами.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Полномочия депутата прекращаются досрочно в случае несоблюдения ограничений, запретов, неисполнения </w:t>
      </w:r>
      <w:r>
        <w:rPr>
          <w:rFonts w:ascii="Times New Roman" w:hAnsi="Times New Roman" w:eastAsia="Times New Roman" w:cs="Times New Roman"/>
          <w:sz w:val="26"/>
          <w:szCs w:val="26"/>
          <w:lang w:eastAsia="ru-RU"/>
        </w:rPr>
        <w:t xml:space="preserve">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4. Решение Совета депутатов о досрочном прекращении полномочий депутата Совета депут</w:t>
      </w:r>
      <w:r>
        <w:rPr>
          <w:rFonts w:ascii="Times New Roman" w:hAnsi="Times New Roman" w:eastAsia="Times New Roman" w:cs="Times New Roman"/>
          <w:sz w:val="26"/>
          <w:szCs w:val="26"/>
        </w:rPr>
        <w:t xml:space="preserve">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депутатов, - не позднее чем через три месяца со дня появления такого основания.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w:t>
      </w:r>
      <w:r>
        <w:rPr>
          <w:rFonts w:ascii="Times New Roman" w:hAnsi="Times New Roman" w:eastAsia="Times New Roman" w:cs="Times New Roman"/>
          <w:sz w:val="26"/>
          <w:szCs w:val="26"/>
        </w:rPr>
        <w:t xml:space="preserve">2</w:t>
      </w:r>
      <w:r>
        <w:rPr>
          <w:rFonts w:ascii="Times New Roman" w:hAnsi="Times New Roman" w:eastAsia="Times New Roman" w:cs="Times New Roman"/>
          <w:sz w:val="26"/>
          <w:szCs w:val="26"/>
          <w:lang w:eastAsia="ru-RU"/>
        </w:rPr>
        <w:t xml:space="preserve"> рабочих дней в месяц.</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Депутат Совета депутатов д</w:t>
      </w:r>
      <w:r>
        <w:rPr>
          <w:rFonts w:ascii="Times New Roman" w:hAnsi="Times New Roman" w:eastAsia="Times New Roman" w:cs="Times New Roman"/>
          <w:sz w:val="26"/>
          <w:szCs w:val="26"/>
          <w:lang w:eastAsia="ru-RU"/>
        </w:rPr>
        <w:t xml:space="preserve">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депутата Совета депутатов прекращаются досрочно в случае н</w:t>
      </w:r>
      <w:r>
        <w:rPr>
          <w:rFonts w:ascii="Times New Roman" w:hAnsi="Times New Roman" w:eastAsia="Times New Roman" w:cs="Times New Roman"/>
          <w:sz w:val="26"/>
          <w:szCs w:val="26"/>
          <w:lang w:eastAsia="ru-RU"/>
        </w:rPr>
        <w:t xml:space="preserve">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w:t>
      </w:r>
      <w:r>
        <w:rPr>
          <w:rFonts w:ascii="Times New Roman" w:hAnsi="Times New Roman" w:eastAsia="Times New Roman" w:cs="Times New Roman"/>
          <w:sz w:val="26"/>
          <w:szCs w:val="26"/>
          <w:lang w:eastAsia="ru-RU"/>
        </w:rPr>
        <w:t xml:space="preserve">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w:t>
      </w:r>
      <w:r>
        <w:rPr>
          <w:rFonts w:ascii="Times New Roman" w:hAnsi="Times New Roman" w:eastAsia="Times New Roman" w:cs="Times New Roman"/>
          <w:sz w:val="26"/>
          <w:szCs w:val="26"/>
          <w:lang w:eastAsia="ru-RU"/>
        </w:rPr>
        <w:t xml:space="preserve">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30. Досрочное прекращение полномочий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Полномочия Совета депутатов прекращаются досрочно в следующих случаях:</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вступление в силу закона Луганской Народной Республики о его роспуске;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в случае самороспуска Совета депутатов, если за него проголосовало не менее двух третей депутатов, в порядке, определенном настоящим Уставом;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вступление в силу решения Верховного Суда Луганской Народной Республики, о неправомочности данного состава депутатов Совета депутатов, в том числе в связи со сложением депутатами своих полномочий;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преобразование округа, осуществляемое в соответствии с частями 6 и 7 статьи 12 Федерального закона</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увеличение численности избирателей округа более чем на 25 процентов;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В случае вступления в силу закона Луганской Народной Республики о роспуске Совета депутатов его полномочия прекращаются досрочно со дня вступления в силу закона Луганской Народной Республики о его роспуске.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Глава</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Луганской Народной Республики вносит в Народный Совет Луганской Народной Республики проект закона Луганской Народной Республики о роспуске Совета депутатов в течение трех месяцев со дня вступления в силу решения суда, установившего:</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факт принятия Советом депутатов нормативного</w:t>
      </w:r>
      <w:r>
        <w:rPr>
          <w:rFonts w:ascii="Times New Roman" w:hAnsi="Times New Roman" w:eastAsia="Times New Roman" w:cs="Times New Roman"/>
          <w:sz w:val="26"/>
          <w:szCs w:val="26"/>
          <w:lang w:eastAsia="ru-RU"/>
        </w:rPr>
        <w:t xml:space="preserve"> правового акта, противоречащего Конституции Российской Федерации, федеральным конституционным законам, федеральным законам, Конституции Луганской Народной Республики, законам Луганской Народной Республики, настоящему Уставу, при условии, что Совет депутат</w:t>
      </w:r>
      <w:r>
        <w:rPr>
          <w:rFonts w:ascii="Times New Roman" w:hAnsi="Times New Roman" w:eastAsia="Times New Roman" w:cs="Times New Roman"/>
          <w:sz w:val="26"/>
          <w:szCs w:val="26"/>
          <w:lang w:eastAsia="ru-RU"/>
        </w:rPr>
        <w:t xml:space="preserve">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что избранный в правомочном составе Совет депутатов в течение трех месяцев подряд не проводил заседание;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что вновь избранный в правомочном составе Совет депутатов в течение трех месяцев подряд со дня его избрания не проводил заседание.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Закон Луганской Народной Республики о роспуске Совета депутатов может быть обжалован в судебном порядке в течение 10 дней со дня вступления в силу.</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В случае принятия решения о самороспуске с мотивированной инициативой о саморосп</w:t>
      </w:r>
      <w:r>
        <w:rPr>
          <w:rFonts w:ascii="Times New Roman" w:hAnsi="Times New Roman" w:eastAsia="Times New Roman" w:cs="Times New Roman"/>
          <w:sz w:val="26"/>
          <w:szCs w:val="26"/>
          <w:lang w:eastAsia="ru-RU"/>
        </w:rPr>
        <w:t xml:space="preserve">уске Совета депутатов может выступить группа депутатов Совета депутатов численностью не менее 50 процентов от установленной настоящим Уставом численности депутатов, путем подачи Главе округа письменного заявления, подписанного всеми депутатами этой группы.</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Письменное заявление, указанное в части 5 настоящей статьи, подлежит рассмотрению на ближайшем заседании Совета депутатов, но не позднее 30 дней со дня его подачи.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Заседание Совета депутатов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Решение о самороспуске Совета депутатов принимается большинством в две трети голосов от установленной численности депутатов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Решение о самороспуске Совета депутатов подлежит официальному опубликованию не позднее чем через пять дней со дня его принятия.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9. Решен</w:t>
      </w:r>
      <w:r>
        <w:rPr>
          <w:rFonts w:ascii="Times New Roman" w:hAnsi="Times New Roman" w:eastAsia="Times New Roman" w:cs="Times New Roman"/>
          <w:sz w:val="26"/>
          <w:szCs w:val="26"/>
          <w:lang w:eastAsia="ru-RU"/>
        </w:rPr>
        <w:t xml:space="preserve">ие о самороспуске Совета депутатов не позднее трех дней со дня его принятия должно быть доведено до сведения территориальной избирательной комиссии, организующей подготовку и проведение выборов в органы местного самоуправления округа, местного референдума.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10. Досрочное прекращение полномочий Совета депутатов влечет за собой досрочное прекращение полномочий его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В случае досрочного </w:t>
      </w:r>
      <w:r>
        <w:rPr>
          <w:rFonts w:ascii="Times New Roman" w:hAnsi="Times New Roman" w:eastAsia="Times New Roman" w:cs="Times New Roman"/>
          <w:sz w:val="26"/>
          <w:szCs w:val="26"/>
          <w:lang w:eastAsia="ru-RU"/>
        </w:rPr>
        <w:t xml:space="preserve">прекращения полномочий Совета депутатов досрочные выборы в Совет депутатов проводятся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rPr>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Статья 31. Глава округа - высшее должностное лицо округа </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rPr>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Глава округа - в</w:t>
      </w:r>
      <w:r>
        <w:rPr>
          <w:rFonts w:ascii="Times New Roman" w:hAnsi="Times New Roman" w:eastAsia="Times New Roman" w:cs="Times New Roman"/>
          <w:sz w:val="26"/>
          <w:szCs w:val="26"/>
          <w:lang w:eastAsia="ru-RU"/>
        </w:rPr>
        <w:t xml:space="preserve">ысшее должностное лицо округа, наделенное согласно настоящему Уставу и в соответствии Федеральным законом от 20.03.2025 № 33-ФЗ «Об общих принципах организации местного самоуправления в единой системе публичной власти» собственными полномочиями по решению </w:t>
      </w:r>
      <w:r>
        <w:rPr>
          <w:rFonts w:ascii="Times New Roman" w:hAnsi="Times New Roman" w:eastAsia="Times New Roman" w:cs="Times New Roman"/>
          <w:sz w:val="26"/>
          <w:szCs w:val="26"/>
        </w:rPr>
        <w:t xml:space="preserve">вопросов непосредственного обеспечения жизнедеятельности населения</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Глава округа осуществляет свои полномочия на постоянной основе.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Глава округа избирается Советом депутатов из числа кандидатов, представленных конкурсной комиссией по результатам конкурса, и возглавляет Администрацию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Порядок проведения конкурса по отбору кандидатур на должность Главы округа устанавливается Советом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Глава округа избирается на пять лет.</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Кандидатом на должность Главы округа может быть гражданин, который на день представления Совету депутато</w:t>
      </w:r>
      <w:r>
        <w:rPr>
          <w:rFonts w:ascii="Times New Roman" w:hAnsi="Times New Roman" w:eastAsia="Times New Roman" w:cs="Times New Roman"/>
          <w:sz w:val="26"/>
          <w:szCs w:val="26"/>
          <w:lang w:eastAsia="ru-RU"/>
        </w:rPr>
        <w:t xml:space="preserve">в кандидатов на должность Главы округа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Глава округа вступает в должность с момента принятия решения Совета депутатов о его избрании.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При вступлении в должность Глава округа приносит присягу.</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Присяга приносится в торжественной обстановке на заседании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Глава округа подконтролен и подотчетен населению округа и Совету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Глава округа должен соблюдать ограничения, запреты, исполнять обязанности, которые установлены</w:t>
      </w:r>
      <w:r>
        <w:rPr>
          <w:rFonts w:ascii="Times New Roman" w:hAnsi="Times New Roman" w:eastAsia="Times New Roman" w:cs="Times New Roman"/>
          <w:sz w:val="26"/>
          <w:szCs w:val="26"/>
          <w:lang w:eastAsia="ru-RU"/>
        </w:rPr>
        <w:t xml:space="preserve">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 79-ФЗ «О запрете отдельным категориям лиц открывать и иметь счета (вклады), хранить наличные </w:t>
      </w:r>
      <w:r>
        <w:rPr>
          <w:rFonts w:ascii="Times New Roman" w:hAnsi="Times New Roman" w:eastAsia="Times New Roman" w:cs="Times New Roman"/>
          <w:sz w:val="26"/>
          <w:szCs w:val="26"/>
          <w:lang w:eastAsia="ru-RU"/>
        </w:rPr>
        <w:t xml:space="preserve">денежные средства и ценности в иностранных банках, располо</w:t>
      </w:r>
      <w:r>
        <w:rPr>
          <w:rFonts w:ascii="Times New Roman" w:hAnsi="Times New Roman" w:eastAsia="Times New Roman" w:cs="Times New Roman"/>
          <w:sz w:val="26"/>
          <w:szCs w:val="26"/>
          <w:lang w:eastAsia="ru-RU"/>
        </w:rPr>
        <w:t xml:space="preserve">женных за пределами территории Российской Федерации, владеть и (или) пользоваться иностранными финансовыми инструментами»,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Полномочия Главы округа прекращаются досрочно в случае нес</w:t>
      </w:r>
      <w:r>
        <w:rPr>
          <w:rFonts w:ascii="Times New Roman" w:hAnsi="Times New Roman" w:eastAsia="Times New Roman" w:cs="Times New Roman"/>
          <w:sz w:val="26"/>
          <w:szCs w:val="26"/>
          <w:lang w:eastAsia="ru-RU"/>
        </w:rPr>
        <w:t xml:space="preserve">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w:t>
      </w:r>
      <w:r>
        <w:rPr>
          <w:rFonts w:ascii="Times New Roman" w:hAnsi="Times New Roman" w:eastAsia="Times New Roman" w:cs="Times New Roman"/>
          <w:sz w:val="26"/>
          <w:szCs w:val="26"/>
          <w:lang w:eastAsia="ru-RU"/>
        </w:rPr>
        <w:t xml:space="preserve">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w:t>
      </w:r>
      <w:r>
        <w:rPr>
          <w:rFonts w:ascii="Times New Roman" w:hAnsi="Times New Roman" w:eastAsia="Times New Roman" w:cs="Times New Roman"/>
          <w:sz w:val="26"/>
          <w:szCs w:val="26"/>
          <w:lang w:eastAsia="ru-RU"/>
        </w:rPr>
        <w:t xml:space="preserve">и Российской Федерации, владеть и (или) пользоваться иностранными финансовыми инструментами», если иное не предусмотрено Федеральным законом от 20.03. 2025 № 33-ФЗ «Об общих принципах организации местного самоуправления в единой системе публичной власти».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9. Порядок принятия решения о применении к Главе округа мер ответственности, указанных в Федеральном законе от 20.03. 2025 № 33-ФЗ</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«Об общих п</w:t>
      </w:r>
      <w:r>
        <w:rPr>
          <w:rFonts w:ascii="Times New Roman" w:hAnsi="Times New Roman" w:eastAsia="Times New Roman" w:cs="Times New Roman"/>
          <w:sz w:val="26"/>
          <w:szCs w:val="26"/>
          <w:lang w:eastAsia="ru-RU"/>
        </w:rPr>
        <w:t xml:space="preserve">ринципах организации местного самоуправления в единой системе публичной власти», определяется решением Совета депутатов в соответствии с Законом Луганской Народной Республики от 11.09.2025 № 188-I «О местном самоуправлении в Луганской Народной Республике».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10. Глава округа освобождается от ответственности за несоблюдение ограничений и запретов, требований о предотвращении или об урегулировании к</w:t>
      </w:r>
      <w:r>
        <w:rPr>
          <w:rFonts w:ascii="Times New Roman" w:hAnsi="Times New Roman" w:eastAsia="Times New Roman" w:cs="Times New Roman"/>
          <w:sz w:val="26"/>
          <w:szCs w:val="26"/>
          <w:lang w:eastAsia="ru-RU"/>
        </w:rPr>
        <w:t xml:space="preserve">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w:t>
      </w:r>
      <w:r>
        <w:rPr>
          <w:rFonts w:ascii="Times New Roman" w:hAnsi="Times New Roman" w:eastAsia="Times New Roman" w:cs="Times New Roman"/>
          <w:sz w:val="26"/>
          <w:szCs w:val="26"/>
          <w:lang w:eastAsia="ru-RU"/>
        </w:rPr>
        <w:t xml:space="preserve">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25.12.2008 </w:t>
      </w:r>
      <w:r>
        <w:rPr>
          <w:rFonts w:ascii="Times New Roman" w:hAnsi="Times New Roman" w:eastAsia="Times New Roman" w:cs="Times New Roman"/>
          <w:sz w:val="26"/>
          <w:szCs w:val="26"/>
          <w:lang w:eastAsia="ru-RU"/>
        </w:rPr>
        <w:t xml:space="preserve">№ 273-ФЗ «О противодействии коррупции».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Глава округа издает постановления </w:t>
      </w:r>
      <w:r>
        <w:rPr>
          <w:rFonts w:ascii="Times New Roman" w:hAnsi="Times New Roman" w:eastAsia="Times New Roman" w:cs="Times New Roman"/>
          <w:sz w:val="26"/>
          <w:szCs w:val="26"/>
          <w:lang w:eastAsia="ru-RU"/>
        </w:rPr>
        <w:t xml:space="preserve">и распоряжения по вопросам, отнесенным к его компетенции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 Глава округа в пределах своих полномочий, установленных федеральными законами, законами Луганской Народной Республики, Уставом округа, нормативными правовыми актами </w:t>
      </w:r>
      <w:r>
        <w:rPr>
          <w:rFonts w:ascii="Times New Roman" w:hAnsi="Times New Roman" w:eastAsia="Times New Roman" w:cs="Times New Roman"/>
          <w:iCs/>
          <w:sz w:val="26"/>
          <w:szCs w:val="26"/>
          <w:lang w:eastAsia="ru-RU"/>
        </w:rPr>
        <w:t xml:space="preserve">Совета депутатов</w:t>
      </w:r>
      <w:r>
        <w:rPr>
          <w:rFonts w:ascii="Times New Roman" w:hAnsi="Times New Roman" w:eastAsia="Times New Roman" w:cs="Times New Roman"/>
          <w:sz w:val="26"/>
          <w:szCs w:val="26"/>
          <w:lang w:eastAsia="ru-RU"/>
        </w:rPr>
        <w:t xml:space="preserve">, издает постановления Администрации округа по вопросам н</w:t>
      </w:r>
      <w:r>
        <w:rPr>
          <w:rFonts w:ascii="Times New Roman" w:hAnsi="Times New Roman" w:eastAsia="Times New Roman" w:cs="Times New Roman"/>
          <w:sz w:val="26"/>
          <w:szCs w:val="26"/>
          <w:lang w:eastAsia="ru-RU"/>
        </w:rPr>
        <w:t xml:space="preserve">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округа федеральными законами и законами Луганской Народной Республики, а также </w:t>
      </w:r>
      <w:r>
        <w:rPr>
          <w:rFonts w:ascii="Times New Roman" w:hAnsi="Times New Roman" w:eastAsia="Times New Roman" w:cs="Times New Roman"/>
          <w:sz w:val="26"/>
          <w:szCs w:val="26"/>
          <w:lang w:eastAsia="ru-RU"/>
        </w:rPr>
        <w:t xml:space="preserve">распоряжения Администрации округа по вопросам организации работы Администрации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 В случае, если Глава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w:t>
      </w:r>
      <w:r>
        <w:rPr>
          <w:rFonts w:ascii="Times New Roman" w:hAnsi="Times New Roman" w:eastAsia="Times New Roman" w:cs="Times New Roman"/>
          <w:sz w:val="26"/>
          <w:szCs w:val="26"/>
          <w:lang w:eastAsia="ru-RU"/>
        </w:rPr>
        <w:t xml:space="preserve">в связи с отпуском, служебной командировкой), их временно исполняет Первый заместитель Главы Администрации округа. В случае отсутствия Первого заместителя Главы Администрации полномочия Главы округа временно исполняет Заместитель Главы Администрации округа</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в соответствии с закрепленными за ним должностными обязанностями.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r>
      <w:r>
        <w:rPr>
          <w:rFonts w:ascii="Times New Roman" w:hAnsi="Times New Roman" w:eastAsia="Times New Roman" w:cs="Times New Roman"/>
          <w:b/>
          <w:bCs/>
          <w:sz w:val="26"/>
          <w:szCs w:val="26"/>
          <w:lang w:eastAsia="ru-RU"/>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32. Полномочия Главы округа</w:t>
      </w:r>
      <w:r>
        <w:rPr>
          <w:rFonts w:ascii="Times New Roman" w:hAnsi="Times New Roman" w:eastAsia="Times New Roman" w:cs="Times New Roman"/>
          <w:sz w:val="26"/>
          <w:szCs w:val="26"/>
          <w:lang w:eastAsia="ru-RU"/>
        </w:rPr>
        <w:t xml:space="preserve">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В исключительной компетенции Главы округа находятся: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Представительство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 Подписание и обнародование нормативных правовых актов, принятых Советом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 Издание в пределах своих полномочий правовых актов.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 Право требования созыва внеочередного заседания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Глава округа осуществляет иные полномочия в соответствии с федеральными законами, принимаемыми в соответствии с ними Конституцией Луганской Народной Республики, законами Луганской Народной Республики и настоящим Уставом.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Глава округа как лицо, возглавляющее Администрацию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 Руководит работой Администрации округа на основе единоначалия.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lang w:eastAsia="ru-RU"/>
        </w:rPr>
        <w:t xml:space="preserve">3.2. Участвует в заседаниях рабочих органов Совета депутатов.</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lang w:eastAsia="ru-RU"/>
        </w:rPr>
        <w:t xml:space="preserve">3.3. Вносит на рассм</w:t>
      </w:r>
      <w:r>
        <w:rPr>
          <w:rFonts w:ascii="Times New Roman" w:hAnsi="Times New Roman" w:eastAsia="Times New Roman" w:cs="Times New Roman"/>
          <w:iCs/>
          <w:sz w:val="26"/>
          <w:szCs w:val="26"/>
          <w:lang w:eastAsia="ru-RU"/>
        </w:rPr>
        <w:t xml:space="preserve">отрение Совета депутатов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w:t>
      </w:r>
      <w:r>
        <w:rPr>
          <w:rFonts w:ascii="Times New Roman" w:hAnsi="Times New Roman" w:eastAsia="Times New Roman" w:cs="Times New Roman"/>
          <w:iCs/>
          <w:sz w:val="26"/>
          <w:szCs w:val="26"/>
          <w:lang w:eastAsia="ru-RU"/>
        </w:rPr>
        <w:t xml:space="preserve">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lang w:eastAsia="ru-RU"/>
        </w:rPr>
        <w:t xml:space="preserve">В случае внесения на рассмотрение Совета депутатов указанных проектов нормативных правовых актов Совета депутатов дает в обязательном порядке заключения на внесенные акты.</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lang w:eastAsia="ru-RU"/>
        </w:rPr>
        <w:t xml:space="preserve">3.4. Представляет на утверждение Совета депутатов проект стратегии социально-экономического развития округа и отчет о ее реализации, проект структуры Администрации округа.</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3.5. Утверждает в соответствии со структурой и в пределах выделенных бюджетных ассигнований штатное расписание Администрации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trike/>
          <w:sz w:val="26"/>
          <w:szCs w:val="26"/>
        </w:rPr>
      </w:pPr>
      <w:r>
        <w:rPr>
          <w:rFonts w:ascii="Times New Roman" w:hAnsi="Times New Roman" w:eastAsia="Times New Roman" w:cs="Times New Roman"/>
          <w:sz w:val="26"/>
          <w:szCs w:val="26"/>
          <w:lang w:eastAsia="ru-RU"/>
        </w:rPr>
        <w:t xml:space="preserve">3.6. Назначает на должность и освобождает от занимаемой должности муниципальных служащих Администрации округа, замещающих должности муниципальной службы, руководителей иных органов местного самоуправления </w:t>
      </w:r>
      <w:r>
        <w:rPr>
          <w:rFonts w:ascii="Times New Roman" w:hAnsi="Times New Roman" w:eastAsia="Times New Roman" w:cs="Times New Roman"/>
          <w:sz w:val="26"/>
          <w:szCs w:val="26"/>
          <w:lang w:eastAsia="ru-RU"/>
        </w:rPr>
        <w:t xml:space="preserve">округа, руководителей муниципальных предприятий и учреждений, принимает к ним меры поощрения и дисциплинарной ответственности.</w:t>
      </w:r>
      <w:r>
        <w:rPr>
          <w:rFonts w:ascii="Times New Roman" w:hAnsi="Times New Roman" w:eastAsia="Times New Roman" w:cs="Times New Roman"/>
          <w:b/>
          <w:strike/>
          <w:sz w:val="26"/>
          <w:szCs w:val="26"/>
        </w:rPr>
      </w:r>
      <w:r>
        <w:rPr>
          <w:rFonts w:ascii="Times New Roman" w:hAnsi="Times New Roman" w:cs="Times New Roman"/>
          <w:b/>
          <w:strike/>
          <w:sz w:val="26"/>
          <w:szCs w:val="26"/>
        </w:rPr>
      </w:r>
    </w:p>
    <w:p>
      <w:pPr>
        <w:pBdr/>
        <w:spacing w:after="0" w:line="240" w:lineRule="auto"/>
        <w:ind w:firstLine="567" w:left="-567"/>
        <w:jc w:val="both"/>
        <w:rPr>
          <w:rFonts w:ascii="Times New Roman" w:hAnsi="Times New Roman" w:cs="Times New Roman"/>
          <w:i/>
          <w:sz w:val="26"/>
          <w:szCs w:val="26"/>
        </w:rPr>
      </w:pPr>
      <w:r>
        <w:rPr>
          <w:rFonts w:ascii="Times New Roman" w:hAnsi="Times New Roman" w:eastAsia="Times New Roman" w:cs="Times New Roman"/>
          <w:sz w:val="26"/>
          <w:szCs w:val="26"/>
          <w:lang w:eastAsia="ru-RU"/>
        </w:rPr>
        <w:t xml:space="preserve">Глава округа после назначения заместителей главы Администрации округа, руководителей иных органов местного самоуправления округа представляет указанных лиц Совету депутатов на ближайшем заседании Совета депутатов.</w:t>
      </w:r>
      <w:r>
        <w:rPr>
          <w:rFonts w:ascii="Times New Roman" w:hAnsi="Times New Roman" w:eastAsia="Times New Roman" w:cs="Times New Roman"/>
          <w:i/>
          <w:sz w:val="26"/>
          <w:szCs w:val="26"/>
        </w:rPr>
      </w:r>
      <w:r>
        <w:rPr>
          <w:rFonts w:ascii="Times New Roman" w:hAnsi="Times New Roman" w:cs="Times New Roman"/>
          <w:i/>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3.7. Утверждает положения об отраслевых (функциональных) и (или) территориальных органах Администрации округа, не имеющих статуса юридического лица, должностные инструкции руководителей структурных подразделений Администрации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3.8. </w:t>
      </w:r>
      <w:r>
        <w:rPr>
          <w:rFonts w:ascii="Times New Roman" w:hAnsi="Times New Roman" w:eastAsia="Times New Roman" w:cs="Times New Roman"/>
          <w:sz w:val="26"/>
          <w:szCs w:val="26"/>
        </w:rPr>
        <w:t xml:space="preserve">Управляет и распоряжается имуществом, находящимся в муниципальной собственности округа в порядке, установленном Советом депутатов</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3.9. Осуществляет руководство гражданской обороной на территории округа и мероприятия по защите населения округа в чрезвычайных ситуациях.</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3.10. Принимает решения об образовании постоянно действующих при Администрации округа комиссий и организации контроля за их деятельностью в соответствии с законодательством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3.11. Органи</w:t>
      </w:r>
      <w:r>
        <w:rPr>
          <w:rFonts w:ascii="Times New Roman" w:hAnsi="Times New Roman" w:eastAsia="Times New Roman" w:cs="Times New Roman"/>
          <w:sz w:val="26"/>
          <w:szCs w:val="26"/>
          <w:lang w:eastAsia="ru-RU"/>
        </w:rPr>
        <w:t xml:space="preserve">зует работу по исполнению Администрацией округа и муниципальными предприятиями, и учреждениями законов и иных нормативных правовых актов органов государственной власти, нормативных правовых актов органов местного самоуправления округа на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3.12. По вопросам своей компетенции вправе поручать выступать в суде от своего имени юридическим или физическим лицам в порядке, установленном законодательством.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3.13. Открывает и закрывает лицевые счета Администрации округа в отделениях федерального казначейства округа, распоряжается средствами Администрации округа, подписывает финансовые документы.</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3.14. Принимает решения о подготовке проекта генерального плана округа, а также решения о подготовке предложений о внесении в генеральный план изменений, утверждает план реализации генерального плана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3.15. Принимает решения о подготовке проекта правил землепользования и застройки округа, направлении проекта правил землепользования </w:t>
      </w:r>
      <w:r>
        <w:rPr>
          <w:rFonts w:ascii="Times New Roman" w:hAnsi="Times New Roman" w:eastAsia="Times New Roman" w:cs="Times New Roman"/>
          <w:sz w:val="26"/>
          <w:szCs w:val="26"/>
          <w:lang w:eastAsia="ru-RU"/>
        </w:rPr>
        <w:t xml:space="preserve">и застройки округа в Совет депутатов или об отклонении проекта правил землепользования и застройки округа и направлении его на доработку с указанием даты его повторного представления в порядке, установленном Градостроительным кодексом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3.16. Несет ответственность за организацию и состояние благоустройства на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3.17. Осуществляет иные полномочия в соответствии с федеральными законами, принимаемыми в соответствии с ними Конституцией Луганской Народной Республики, законами Луганской Народной Республики и настоящим Уставом.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Глава округа, как лицо, возглавляющее Администрацию округа, представляет </w:t>
      </w:r>
      <w:r>
        <w:rPr>
          <w:rFonts w:ascii="Times New Roman" w:hAnsi="Times New Roman" w:eastAsia="Times New Roman" w:cs="Times New Roman"/>
          <w:iCs/>
          <w:sz w:val="26"/>
          <w:szCs w:val="26"/>
          <w:lang w:eastAsia="ru-RU"/>
        </w:rPr>
        <w:t xml:space="preserve">Совету депутатов</w:t>
      </w:r>
      <w:r>
        <w:rPr>
          <w:rFonts w:ascii="Times New Roman" w:hAnsi="Times New Roman" w:eastAsia="Times New Roman" w:cs="Times New Roman"/>
          <w:sz w:val="26"/>
          <w:szCs w:val="26"/>
          <w:lang w:eastAsia="ru-RU"/>
        </w:rPr>
        <w:t xml:space="preserve"> ежегодные отчеты о результатах деятельности Администрации и иных подведомственных ему органов местного самоуправления округа, в том числе о решении вопросов, поставленных Советом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Нормативные правовые акты Главы округа обязательны для исполнения всеми расположенными на территории округа юридическими лицами и гражданами.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Акты Главы округа могут быть отменены, признаны утратившими силу, и их действие может быть приостановлено актами Главы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33. Досрочное прекращение полномочий Главы округа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r>
      <w:r>
        <w:rPr>
          <w:rFonts w:ascii="Times New Roman" w:hAnsi="Times New Roman" w:eastAsia="Times New Roman" w:cs="Times New Roman"/>
          <w:sz w:val="26"/>
          <w:szCs w:val="26"/>
          <w:lang w:eastAsia="ru-RU"/>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Полномочия Главы округа прекращаются досрочно в случаях:</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Смерти.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 Отставки по собственному желанию.</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 Признания судом недееспособным или ограниченно дееспособным.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 Признания судом безвестно отсутствующим или объявления умершим.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 Вступления в отношении его в законную силу обвинительного приговора суда.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1.6. Выезда за пределы Российской Федерации на постоянное место жительства.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1.7. Прекращения гр</w:t>
      </w:r>
      <w:r>
        <w:rPr>
          <w:rFonts w:ascii="Times New Roman" w:hAnsi="Times New Roman" w:eastAsia="Times New Roman" w:cs="Times New Roman"/>
          <w:sz w:val="26"/>
          <w:szCs w:val="26"/>
          <w:lang w:eastAsia="ru-RU"/>
        </w:rPr>
        <w:t xml:space="preserve">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1.8. Призыва на военную службу или направления на заменяющую ее альтернативную гражданскую службу.</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1.9. Приобретения статуса иностранного агента.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1.10. Утраты доверия Президента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1.11. Удаления в отставку.</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1.12. Отрешения от должности.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1.13. Установления в судебном порядке стойкой неспособности по состоянию здоровья осуществлять полномочия главы муниципального образования.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1.14. Преобразования муниципального образования, осуществляемого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1.15. Увеличения численности избирателей округа более чем на 25 процентов.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
          <w:sz w:val="26"/>
          <w:szCs w:val="26"/>
        </w:rPr>
      </w:pPr>
      <w:r>
        <w:rPr>
          <w:rFonts w:ascii="Times New Roman" w:hAnsi="Times New Roman" w:eastAsia="Times New Roman" w:cs="Times New Roman"/>
          <w:sz w:val="26"/>
          <w:szCs w:val="26"/>
          <w:lang w:eastAsia="ru-RU"/>
        </w:rPr>
        <w:t xml:space="preserve">1.16. Нарушения срока издания муниципального правового акта, необходимого для реализации решения, принятого путем прямого волеизъявления населения.</w:t>
      </w:r>
      <w:r>
        <w:rPr>
          <w:rFonts w:ascii="Times New Roman" w:hAnsi="Times New Roman" w:eastAsia="Times New Roman" w:cs="Times New Roman"/>
          <w:i/>
          <w:sz w:val="26"/>
          <w:szCs w:val="26"/>
        </w:rPr>
      </w:r>
      <w:r>
        <w:rPr>
          <w:rFonts w:ascii="Times New Roman" w:hAnsi="Times New Roman" w:cs="Times New Roman"/>
          <w:i/>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1.17. В иных случаях, установленных Федеральным законом от 20.03.2025 </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 33-ФЗ «Об общих принципах организации местного самоуправления в единой системе публичной власти» и другими федеральными законами.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sz w:val="26"/>
          <w:szCs w:val="26"/>
          <w:lang w:eastAsia="ru-RU"/>
        </w:rPr>
        <w:t xml:space="preserve">2. Решение о досрочном прекращении полномочий Главы округа принимается </w:t>
      </w:r>
      <w:r>
        <w:rPr>
          <w:rFonts w:ascii="Times New Roman" w:hAnsi="Times New Roman" w:eastAsia="Times New Roman" w:cs="Times New Roman"/>
          <w:iCs/>
          <w:sz w:val="26"/>
          <w:szCs w:val="26"/>
          <w:lang w:eastAsia="ru-RU"/>
        </w:rPr>
        <w:t xml:space="preserve">Советом депутатов.</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w:t>
      </w:r>
      <w:r>
        <w:rPr>
          <w:rFonts w:ascii="Times New Roman" w:hAnsi="Times New Roman" w:eastAsia="Times New Roman" w:cs="Times New Roman"/>
          <w:sz w:val="26"/>
          <w:szCs w:val="26"/>
          <w:shd w:val="clear" w:color="auto" w:fill="ffffff"/>
        </w:rPr>
        <w:t xml:space="preserve">В случае досрочного прекращения полномочий Главы округа одновременно прекращаются его полномочия как Главы Администрации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В случае досрочного прекращения полномочий главы муниципального образования либо применения к нему по решению суда мер процессуального </w:t>
      </w:r>
      <w:r>
        <w:rPr>
          <w:rFonts w:ascii="Times New Roman" w:hAnsi="Times New Roman" w:eastAsia="Times New Roman" w:cs="Times New Roman"/>
          <w:sz w:val="26"/>
          <w:szCs w:val="26"/>
          <w:lang w:eastAsia="ru-RU"/>
        </w:rPr>
        <w:t xml:space="preserve">принуждения в виде заключения под ст</w:t>
      </w:r>
      <w:r>
        <w:rPr>
          <w:rFonts w:ascii="Times New Roman" w:hAnsi="Times New Roman" w:eastAsia="Times New Roman" w:cs="Times New Roman"/>
          <w:sz w:val="26"/>
          <w:szCs w:val="26"/>
          <w:lang w:eastAsia="ru-RU"/>
        </w:rPr>
        <w:t xml:space="preserve">ражу или временного отстранения от должности Глава Луганской Народной Республики в течение 10 дней назначает временно исполняющего полномочия Главы округа из числа лиц, которые на день назначения не имеют в соответствии с Федеральным законом от 12.06.2002 </w:t>
      </w:r>
      <w:r>
        <w:rPr>
          <w:rFonts w:ascii="Times New Roman" w:hAnsi="Times New Roman" w:eastAsia="Times New Roman" w:cs="Times New Roman"/>
          <w:sz w:val="26"/>
          <w:szCs w:val="26"/>
          <w:lang w:eastAsia="ru-RU"/>
        </w:rPr>
        <w:t xml:space="preserve">№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Временн</w:t>
      </w:r>
      <w:r>
        <w:rPr>
          <w:rFonts w:ascii="Times New Roman" w:hAnsi="Times New Roman" w:eastAsia="Times New Roman" w:cs="Times New Roman"/>
          <w:sz w:val="26"/>
          <w:szCs w:val="26"/>
          <w:lang w:eastAsia="ru-RU"/>
        </w:rPr>
        <w:t xml:space="preserve">о исполняющий полномочия Главы округа обладает правами и обязанностями Главы округа в соответствии с настоящим Уставом и с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outlineLvl w:val="3"/>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Статья 34. Удаление Главы округа в отставку</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Совет депутатов в соответствии с Федеральным законом от 20.03.2025 </w:t>
      </w:r>
      <w:r>
        <w:rPr>
          <w:rFonts w:ascii="Times New Roman" w:hAnsi="Times New Roman" w:eastAsia="Times New Roman" w:cs="Times New Roman"/>
          <w:sz w:val="26"/>
          <w:szCs w:val="26"/>
          <w:lang w:eastAsia="ru-RU"/>
        </w:rPr>
        <w:t xml:space="preserve">№ 33-ФЗ «Об общих принципах организации местного самоуправления в единой системе публичной власти» вправе удалить Главу округа в отставку по инициативе депутатов </w:t>
      </w:r>
      <w:r>
        <w:rPr>
          <w:rFonts w:ascii="Times New Roman" w:hAnsi="Times New Roman" w:eastAsia="Times New Roman" w:cs="Times New Roman"/>
          <w:iCs/>
          <w:sz w:val="26"/>
          <w:szCs w:val="26"/>
          <w:lang w:eastAsia="ru-RU"/>
        </w:rPr>
        <w:t xml:space="preserve">Совета депутатов</w:t>
      </w:r>
      <w:r>
        <w:rPr>
          <w:rFonts w:ascii="Times New Roman" w:hAnsi="Times New Roman" w:eastAsia="Times New Roman" w:cs="Times New Roman"/>
          <w:sz w:val="26"/>
          <w:szCs w:val="26"/>
          <w:lang w:eastAsia="ru-RU"/>
        </w:rPr>
        <w:t xml:space="preserve"> или по инициативе </w:t>
      </w:r>
      <w:r>
        <w:rPr>
          <w:rFonts w:ascii="Times New Roman" w:hAnsi="Times New Roman" w:eastAsia="Times New Roman" w:cs="Times New Roman"/>
          <w:iCs/>
          <w:sz w:val="26"/>
          <w:szCs w:val="26"/>
          <w:lang w:eastAsia="ru-RU"/>
        </w:rPr>
        <w:t xml:space="preserve">Главы Луганской Народной Республики</w:t>
      </w:r>
      <w:r>
        <w:rPr>
          <w:rFonts w:ascii="Times New Roman" w:hAnsi="Times New Roman" w:eastAsia="Times New Roman" w:cs="Times New Roman"/>
          <w:i/>
          <w:iCs/>
          <w:sz w:val="26"/>
          <w:szCs w:val="26"/>
          <w:lang w:eastAsia="ru-RU"/>
        </w:rPr>
        <w:t xml:space="preserve"> </w:t>
      </w:r>
      <w:r>
        <w:rPr>
          <w:rFonts w:ascii="Times New Roman" w:hAnsi="Times New Roman" w:eastAsia="Times New Roman" w:cs="Times New Roman"/>
          <w:sz w:val="26"/>
          <w:szCs w:val="26"/>
          <w:lang w:eastAsia="ru-RU"/>
        </w:rPr>
        <w:t xml:space="preserve">и по следующим основаниям: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решения, действия (</w:t>
      </w:r>
      <w:r>
        <w:rPr>
          <w:rFonts w:ascii="Times New Roman" w:hAnsi="Times New Roman" w:eastAsia="Times New Roman" w:cs="Times New Roman"/>
          <w:sz w:val="26"/>
          <w:szCs w:val="26"/>
          <w:lang w:eastAsia="ru-RU"/>
        </w:rPr>
        <w:t xml:space="preserve">бездействие) Главы округа, повлекшие (повлекшее)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неисполнение в течение трех и более месяцев обязанностей по решению </w:t>
      </w:r>
      <w:r>
        <w:rPr>
          <w:rFonts w:ascii="Times New Roman" w:hAnsi="Times New Roman" w:eastAsia="Times New Roman" w:cs="Times New Roman"/>
          <w:sz w:val="26"/>
          <w:szCs w:val="26"/>
        </w:rPr>
        <w:t xml:space="preserve">вопросов непосредственного обеспечения жизнедеятельности населения</w:t>
      </w:r>
      <w:r>
        <w:rPr>
          <w:rFonts w:ascii="Times New Roman" w:hAnsi="Times New Roman" w:eastAsia="Times New Roman" w:cs="Times New Roman"/>
          <w:sz w:val="26"/>
          <w:szCs w:val="26"/>
          <w:lang w:eastAsia="ru-RU"/>
        </w:rPr>
        <w:t xml:space="preserve">,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иными федеральными законами, У</w:t>
      </w:r>
      <w:r>
        <w:rPr>
          <w:rFonts w:ascii="Times New Roman" w:hAnsi="Times New Roman" w:eastAsia="Times New Roman" w:cs="Times New Roman"/>
          <w:sz w:val="26"/>
          <w:szCs w:val="26"/>
          <w:lang w:eastAsia="ru-RU"/>
        </w:rPr>
        <w:t xml:space="preserve">ставом округа, и (или) обязанностей по обеспечению осуществления органами местного самоуправления округа отдельных государственных полномочий, переданных органам местного самоуправления округа федеральными законами и законами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неудовлетворительная оценка деятельности Главы округа Советом депутатов по результатам его ежегодного отчета перед Советом депутатов, данная два раза подряд;</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несоблюдение ограничений, запретов, неисп</w:t>
      </w:r>
      <w:r>
        <w:rPr>
          <w:rFonts w:ascii="Times New Roman" w:hAnsi="Times New Roman" w:eastAsia="Times New Roman" w:cs="Times New Roman"/>
          <w:sz w:val="26"/>
          <w:szCs w:val="26"/>
          <w:lang w:eastAsia="ru-RU"/>
        </w:rPr>
        <w:t xml:space="preserve">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допущение Главой округа, Администрацией округа, иными органами и должностными лицами местного самоуправления ок</w:t>
      </w:r>
      <w:r>
        <w:rPr>
          <w:rFonts w:ascii="Times New Roman" w:hAnsi="Times New Roman" w:eastAsia="Times New Roman" w:cs="Times New Roman"/>
          <w:sz w:val="26"/>
          <w:szCs w:val="26"/>
          <w:lang w:eastAsia="ru-RU"/>
        </w:rPr>
        <w:t xml:space="preserve">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w:t>
      </w:r>
      <w:r>
        <w:rPr>
          <w:rFonts w:ascii="Times New Roman" w:hAnsi="Times New Roman" w:eastAsia="Times New Roman" w:cs="Times New Roman"/>
          <w:sz w:val="26"/>
          <w:szCs w:val="26"/>
          <w:lang w:eastAsia="ru-RU"/>
        </w:rPr>
        <w:t xml:space="preserve">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систематическое </w:t>
      </w:r>
      <w:r>
        <w:rPr>
          <w:rFonts w:ascii="Times New Roman" w:hAnsi="Times New Roman" w:eastAsia="Times New Roman" w:cs="Times New Roman"/>
          <w:sz w:val="26"/>
          <w:szCs w:val="26"/>
          <w:lang w:eastAsia="ru-RU"/>
        </w:rPr>
        <w:t xml:space="preserve">недостижение</w:t>
      </w:r>
      <w:r>
        <w:rPr>
          <w:rFonts w:ascii="Times New Roman" w:hAnsi="Times New Roman" w:eastAsia="Times New Roman" w:cs="Times New Roman"/>
          <w:sz w:val="26"/>
          <w:szCs w:val="26"/>
          <w:lang w:eastAsia="ru-RU"/>
        </w:rPr>
        <w:t xml:space="preserve"> показателей для оценки эффективности деятельности органов местного самоуправления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2. </w:t>
      </w:r>
      <w:r>
        <w:rPr>
          <w:rFonts w:ascii="Times New Roman" w:hAnsi="Times New Roman" w:eastAsia="Times New Roman" w:cs="Times New Roman"/>
          <w:bCs/>
          <w:sz w:val="26"/>
          <w:szCs w:val="26"/>
          <w:lang w:eastAsia="ru-RU"/>
        </w:rPr>
        <w:t xml:space="preserve">Инициатива депутатов Совета депутатов об удалении Главы округа в отставку, выдвинутая не менее чем одной третью от установленной численности Совета депутатов, оформляется в виде обращения, которое вносится в Совет депутатов. Указанное обращение вносится вм</w:t>
      </w:r>
      <w:r>
        <w:rPr>
          <w:rFonts w:ascii="Times New Roman" w:hAnsi="Times New Roman" w:eastAsia="Times New Roman" w:cs="Times New Roman"/>
          <w:bCs/>
          <w:sz w:val="26"/>
          <w:szCs w:val="26"/>
          <w:lang w:eastAsia="ru-RU"/>
        </w:rPr>
        <w:t xml:space="preserve">есте с проектом решения Совета депутатов об удалении Главы округа в отставку. О выдвижении данной инициативы Глава округа и Глава Луганской Народной Республики уведомляются не позднее дня, следующего за днем внесения указанного обращения в Совет депутатов.</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3. Рассмотрение инициативы депутатов Совета депутатов об удалении Главы округа в отставку осуществляется с учетом мнения Главы Луганской Народной Республики.</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4. В случае, если при рассмотрен</w:t>
      </w:r>
      <w:r>
        <w:rPr>
          <w:rFonts w:ascii="Times New Roman" w:hAnsi="Times New Roman" w:eastAsia="Times New Roman" w:cs="Times New Roman"/>
          <w:bCs/>
          <w:sz w:val="26"/>
          <w:szCs w:val="26"/>
          <w:lang w:eastAsia="ru-RU"/>
        </w:rPr>
        <w:t xml:space="preserve">ии инициативы депутатов Совета депутатов об удалении Главы округа в отставку предполагается рассмотрение вопросов, касающихся обеспечения осуществления органами местного самоуправления округа отдельных государственных полномочий, переданных органам местног</w:t>
      </w:r>
      <w:r>
        <w:rPr>
          <w:rFonts w:ascii="Times New Roman" w:hAnsi="Times New Roman" w:eastAsia="Times New Roman" w:cs="Times New Roman"/>
          <w:bCs/>
          <w:sz w:val="26"/>
          <w:szCs w:val="26"/>
          <w:lang w:eastAsia="ru-RU"/>
        </w:rPr>
        <w:t xml:space="preserve">о самоуправления округа федеральными законами и законами Луганской Народной Республики, и (или) решений, действий (бездействия) Главы округа, повлекших (повлекшего) наступление последствий, предусмотренных пунктами 2 и 3 части 1 статьи 38 Федерального зако</w:t>
      </w:r>
      <w:r>
        <w:rPr>
          <w:rFonts w:ascii="Times New Roman" w:hAnsi="Times New Roman" w:eastAsia="Times New Roman" w:cs="Times New Roman"/>
          <w:bCs/>
          <w:sz w:val="26"/>
          <w:szCs w:val="26"/>
          <w:lang w:eastAsia="ru-RU"/>
        </w:rPr>
        <w:t xml:space="preserve">на Федерального закона от 20.03.2025 № 33-ФЗ «Об общих принципах организации местного самоуправления в единой системе публичной власти», решение об удалении Главы округа в отставку может быть принято только при согласии Главы Луганской Народной Республики.</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5. Инициатива Главы Луганской Народной Республики об удалении Главы округа в отставку оформляетс</w:t>
      </w:r>
      <w:r>
        <w:rPr>
          <w:rFonts w:ascii="Times New Roman" w:hAnsi="Times New Roman" w:eastAsia="Times New Roman" w:cs="Times New Roman"/>
          <w:bCs/>
          <w:sz w:val="26"/>
          <w:szCs w:val="26"/>
          <w:lang w:eastAsia="ru-RU"/>
        </w:rPr>
        <w:t xml:space="preserve">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округа уведомляется не позднее дня, следующего за днем внесения указанного обращения в Совет депутатов.</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6. Инициатива об удалении Главы округа в отставку по основанию, предусмотренному пунктом 6 части </w:t>
      </w:r>
      <w:r>
        <w:rPr>
          <w:rFonts w:ascii="Times New Roman" w:hAnsi="Times New Roman" w:eastAsia="Times New Roman" w:cs="Times New Roman"/>
          <w:bCs/>
          <w:sz w:val="26"/>
          <w:szCs w:val="26"/>
          <w:lang w:eastAsia="ru-RU"/>
        </w:rPr>
        <w:t xml:space="preserve">1 настоящей статьи, вносится в Совет депутатов Главой Луганской Народной Республики. При этом такая инициатива может быть внесена в Совет депутатов Главой Луганской Народной Республики не ранее чем через один год со дня вступления в должность Главы округа.</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7. Рассмотрение инициативы депутатов Совета или Главы Луганской Народной Республики об удалении Главы округа в отставку осуществляется Советом депутатов в течение одного месяца со дня внесения соответствующего обращения.</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8. Решение Совета депутатов об удалении Главы округа в отставку считается принятым, если за него проголосовало не менее двух третей от установленной численности депутатов Совета.</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9. Решение об удалении Главы округа в отставку подписывается Председателем Совета депутатов.</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10. При рассмотрении и принятии Советом депутатов решения об удалении Главы округа в отставку должны быть обеспечены:</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1) заблаг</w:t>
      </w:r>
      <w:r>
        <w:rPr>
          <w:rFonts w:ascii="Times New Roman" w:hAnsi="Times New Roman" w:eastAsia="Times New Roman" w:cs="Times New Roman"/>
          <w:bCs/>
          <w:sz w:val="26"/>
          <w:szCs w:val="26"/>
          <w:lang w:eastAsia="ru-RU"/>
        </w:rPr>
        <w:t xml:space="preserve">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Главы Луганской Народной Республики и с проектом решения Совета депутатов об удалении его в отставку;</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11. Решение Совета депутатов об удалении Главы округа в отставку подлежит обнародованию не позднее чем через пять дней со дня его принятия. </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12. В случае если инициатива депутатов Совета депутатов или Главы Луганской Народной Республики об удалении Главы округа в отстав</w:t>
      </w:r>
      <w:r>
        <w:rPr>
          <w:rFonts w:ascii="Times New Roman" w:hAnsi="Times New Roman" w:eastAsia="Times New Roman" w:cs="Times New Roman"/>
          <w:bCs/>
          <w:sz w:val="26"/>
          <w:szCs w:val="26"/>
          <w:lang w:eastAsia="ru-RU"/>
        </w:rPr>
        <w:t xml:space="preserve">ку отклонена Советом депутатов, вопрос об удалении Главы округа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13. Глава округа, в отношении которого Совет депутатов принял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
          <w:bCs/>
          <w:sz w:val="26"/>
          <w:szCs w:val="26"/>
        </w:rPr>
      </w:pPr>
      <w:r>
        <w:rPr>
          <w:rFonts w:ascii="Times New Roman" w:hAnsi="Times New Roman" w:eastAsia="Times New Roman" w:cs="Times New Roman"/>
          <w:b/>
          <w:bCs/>
          <w:sz w:val="26"/>
          <w:szCs w:val="26"/>
        </w:rPr>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b/>
          <w:sz w:val="26"/>
          <w:szCs w:val="26"/>
          <w:lang w:eastAsia="ru-RU"/>
        </w:rPr>
        <w:t xml:space="preserve">Статья 35. Отрешение от должности Главы округа</w:t>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Гл</w:t>
      </w:r>
      <w:r>
        <w:rPr>
          <w:rFonts w:ascii="Times New Roman" w:hAnsi="Times New Roman" w:eastAsia="Times New Roman" w:cs="Times New Roman"/>
          <w:sz w:val="26"/>
          <w:szCs w:val="26"/>
          <w:lang w:eastAsia="ru-RU"/>
        </w:rPr>
        <w:t xml:space="preserve">ава Луганской Народной Республики вправе отрешить от должности Главу округа в случаях, предусмотренных частью 24 статьи 21 Федерального закона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Глава Луганской Народной Республики издает правовой акт об отрешении от должности Главы округа в случае: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издания Гл</w:t>
      </w:r>
      <w:r>
        <w:rPr>
          <w:rFonts w:ascii="Times New Roman" w:hAnsi="Times New Roman" w:eastAsia="Times New Roman" w:cs="Times New Roman"/>
          <w:sz w:val="26"/>
          <w:szCs w:val="26"/>
          <w:lang w:eastAsia="ru-RU"/>
        </w:rPr>
        <w:t xml:space="preserve">авой округа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Луганской Народной Республики, законам Луганской Народной Республики, настоящему Уставу, если т</w:t>
      </w:r>
      <w:r>
        <w:rPr>
          <w:rFonts w:ascii="Times New Roman" w:hAnsi="Times New Roman" w:eastAsia="Times New Roman" w:cs="Times New Roman"/>
          <w:sz w:val="26"/>
          <w:szCs w:val="26"/>
          <w:lang w:eastAsia="ru-RU"/>
        </w:rPr>
        <w:t xml:space="preserve">акие противоречия установлены соответствующим судом, а Глава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совершения Главой округа действий, в том числе издания и</w:t>
      </w:r>
      <w:r>
        <w:rPr>
          <w:rFonts w:ascii="Times New Roman" w:hAnsi="Times New Roman" w:eastAsia="Times New Roman" w:cs="Times New Roman"/>
          <w:sz w:val="26"/>
          <w:szCs w:val="26"/>
          <w:lang w:eastAsia="ru-RU"/>
        </w:rPr>
        <w:t xml:space="preserve">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w:t>
      </w:r>
      <w:r>
        <w:rPr>
          <w:rFonts w:ascii="Times New Roman" w:hAnsi="Times New Roman" w:eastAsia="Times New Roman" w:cs="Times New Roman"/>
          <w:sz w:val="26"/>
          <w:szCs w:val="26"/>
          <w:lang w:eastAsia="ru-RU"/>
        </w:rPr>
        <w:t xml:space="preserve">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w:t>
      </w:r>
      <w:r>
        <w:rPr>
          <w:rFonts w:ascii="Times New Roman" w:hAnsi="Times New Roman" w:eastAsia="Times New Roman" w:cs="Times New Roman"/>
          <w:sz w:val="26"/>
          <w:szCs w:val="26"/>
          <w:lang w:eastAsia="ru-RU"/>
        </w:rPr>
        <w:t xml:space="preserve">других бюджетов бюджетной системы Российской Федерации, если это установлено соответствующим судом, а Глава округа не принял в пределах своих полномочий мер по исполнению решения суда.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Срок, в течение которого Глава Луганской Народной Республики издает правовой акт об отрешении от должности Главы округа в с</w:t>
      </w:r>
      <w:r>
        <w:rPr>
          <w:rFonts w:ascii="Times New Roman" w:hAnsi="Times New Roman" w:eastAsia="Times New Roman" w:cs="Times New Roman"/>
          <w:sz w:val="26"/>
          <w:szCs w:val="26"/>
          <w:lang w:eastAsia="ru-RU"/>
        </w:rPr>
        <w:t xml:space="preserve">оответствии с частью 2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Глава округа, в отношении которого Главой Луганской Народной Республики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b/>
          <w:sz w:val="26"/>
          <w:szCs w:val="26"/>
          <w:lang w:eastAsia="ru-RU"/>
        </w:rPr>
        <w:t xml:space="preserve">Статья 36. Администрация округа </w:t>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Администрация округа является исполнительно-распорядительным органом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Администрацией округа руководит Глава Администрации округа на принципах единоначалия. Главой Администрации округа является Глава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Структура Администрации округа утверждается Совет</w:t>
      </w:r>
      <w:r>
        <w:rPr>
          <w:rFonts w:ascii="Times New Roman" w:hAnsi="Times New Roman" w:eastAsia="Times New Roman" w:cs="Times New Roman"/>
          <w:sz w:val="26"/>
          <w:szCs w:val="26"/>
        </w:rPr>
        <w:t xml:space="preserve">ом</w:t>
      </w:r>
      <w:r>
        <w:rPr>
          <w:rFonts w:ascii="Times New Roman" w:hAnsi="Times New Roman" w:eastAsia="Times New Roman" w:cs="Times New Roman"/>
          <w:sz w:val="26"/>
          <w:szCs w:val="26"/>
          <w:lang w:eastAsia="ru-RU"/>
        </w:rPr>
        <w:t xml:space="preserve"> депутатов по представлению Главы округа. В структуру Администрации округа могут входить отраслевые (функциональные) и (или) территориальные органы Администрации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Задачи и п</w:t>
      </w:r>
      <w:r>
        <w:rPr>
          <w:rFonts w:ascii="Times New Roman" w:hAnsi="Times New Roman" w:eastAsia="Times New Roman" w:cs="Times New Roman"/>
          <w:sz w:val="26"/>
          <w:szCs w:val="26"/>
          <w:lang w:eastAsia="ru-RU"/>
        </w:rPr>
        <w:t xml:space="preserve">олномочия отраслевых (функциональных) и (или) территориальных органов Администрации округа, не обладающих статусом юридического лица, определяются в положениях об этих отраслевых (функциональных) и (или) территориальных органах, утверждаемых Главой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Решением Совета деп</w:t>
      </w:r>
      <w:r>
        <w:rPr>
          <w:rFonts w:ascii="Times New Roman" w:hAnsi="Times New Roman" w:eastAsia="Times New Roman" w:cs="Times New Roman"/>
          <w:sz w:val="26"/>
          <w:szCs w:val="26"/>
          <w:lang w:eastAsia="ru-RU"/>
        </w:rPr>
        <w:t xml:space="preserve">утатов отраслевые (функциональные) и (или) территориальные органы Администрации округа могут учреждаться в качестве юридических лиц в форме муниципальных казенных учреждений, положения о которых утверждаются Советом депутатов по представлению Главы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Представителем нанимателя в отношении муниципальных служащих и иных работников отраслевых (функциональных) и (или) территориальных органов Администрации округа, наделенных правом юридического лица, является его руководитель.</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Руководители отраслевых (функциональных) и (или) территориальных органов Администрации округа подотчетны Главе округа и ответственны перед ним.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bookmarkStart w:id="12" w:name="Par8"/>
      <w:r>
        <w:rPr>
          <w:rFonts w:ascii="Times New Roman" w:hAnsi="Times New Roman" w:eastAsia="Times New Roman" w:cs="Times New Roman"/>
          <w:sz w:val="26"/>
          <w:szCs w:val="26"/>
        </w:rPr>
      </w:r>
      <w:bookmarkStart w:id="13" w:name="Par15"/>
      <w:r>
        <w:rPr>
          <w:rFonts w:ascii="Times New Roman" w:hAnsi="Times New Roman" w:eastAsia="Times New Roman" w:cs="Times New Roman"/>
          <w:sz w:val="26"/>
          <w:szCs w:val="26"/>
        </w:rPr>
      </w:r>
      <w:bookmarkEnd w:id="12"/>
      <w:r>
        <w:rPr>
          <w:rFonts w:ascii="Times New Roman" w:hAnsi="Times New Roman" w:eastAsia="Times New Roman" w:cs="Times New Roman"/>
          <w:sz w:val="26"/>
          <w:szCs w:val="26"/>
        </w:rPr>
      </w:r>
      <w:bookmarkEnd w:id="13"/>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37. Компетенция Администрации округа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В компетенции Администрации округа находятся: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Организация сбора статисти</w:t>
      </w:r>
      <w:r>
        <w:rPr>
          <w:rFonts w:ascii="Times New Roman" w:hAnsi="Times New Roman" w:eastAsia="Times New Roman" w:cs="Times New Roman"/>
          <w:sz w:val="26"/>
          <w:szCs w:val="26"/>
          <w:lang w:eastAsia="ru-RU"/>
        </w:rPr>
        <w:t xml:space="preserve">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 исполнение бюджета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sz w:val="26"/>
          <w:szCs w:val="26"/>
          <w:lang w:eastAsia="ru-RU"/>
        </w:rPr>
        <w:t xml:space="preserve">1.2.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b/>
          <w:strike/>
          <w:sz w:val="26"/>
          <w:szCs w:val="26"/>
        </w:rPr>
      </w:pPr>
      <w:r>
        <w:rPr>
          <w:rFonts w:ascii="Times New Roman" w:hAnsi="Times New Roman" w:eastAsia="Times New Roman" w:cs="Times New Roman"/>
          <w:sz w:val="26"/>
          <w:szCs w:val="26"/>
          <w:lang w:eastAsia="ru-RU"/>
        </w:rPr>
        <w:t xml:space="preserve">1.3. Полномочия по организации теплоснабжения, предусмотренные Федеральным законом от 27.07.2010 № 190-ФЗ «О теплоснабжении».</w:t>
      </w:r>
      <w:r>
        <w:rPr>
          <w:rFonts w:ascii="Times New Roman" w:hAnsi="Times New Roman" w:eastAsia="Times New Roman" w:cs="Times New Roman"/>
          <w:b/>
          <w:strike/>
          <w:sz w:val="26"/>
          <w:szCs w:val="26"/>
        </w:rPr>
      </w:r>
      <w:r>
        <w:rPr>
          <w:rFonts w:ascii="Times New Roman" w:hAnsi="Times New Roman" w:cs="Times New Roman"/>
          <w:b/>
          <w:strike/>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 Распоряжение</w:t>
      </w:r>
      <w:r>
        <w:rPr>
          <w:rFonts w:ascii="Times New Roman" w:hAnsi="Times New Roman" w:eastAsia="Times New Roman" w:cs="Times New Roman"/>
          <w:sz w:val="26"/>
          <w:szCs w:val="26"/>
          <w:lang w:eastAsia="ru-RU"/>
        </w:rPr>
        <w:t xml:space="preserve"> в соответствии с земельным законодательством земельными участками, находящимися в муниципальной собственности, а также земельными участками, государственная собственность на которые не разграничена, в пределах, установленных федеральным законодательством.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 Разработка программ комплексного р</w:t>
      </w:r>
      <w:r>
        <w:rPr>
          <w:rFonts w:ascii="Times New Roman" w:hAnsi="Times New Roman" w:eastAsia="Times New Roman" w:cs="Times New Roman"/>
          <w:sz w:val="26"/>
          <w:szCs w:val="26"/>
          <w:lang w:eastAsia="ru-RU"/>
        </w:rPr>
        <w:t xml:space="preserve">азвития систем коммунальной инфраструктуры округа, программ комплексного развития транспортной инфраструктуры округа, программ комплексного развития социальной инфраструктуры округа, требования к которым устанавливаются Правительством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1.6. Определение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1.7. Участие в разработке основных направлений бюджетной и налоговой политики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1.8. Составление адресной инвестиционной программы.</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1.9. Осуществление функций муниципального заказчика при осуществлении закупок товаров, работ, услуг в рамках принимаемых бюджетных обязательств в соответствии с бюджетным законодательством Российской Федерации от имени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1.10. Осуществление от имени округа муниципальных внутренних заимствований, предоставление муниципальных гарантий в соответствии с требованиями Бюджетного кодекса Российской Федерации и в порядке, установленном решением </w:t>
      </w:r>
      <w:r>
        <w:rPr>
          <w:rFonts w:ascii="Times New Roman" w:hAnsi="Times New Roman" w:eastAsia="Times New Roman" w:cs="Times New Roman"/>
          <w:iCs/>
          <w:sz w:val="26"/>
          <w:szCs w:val="26"/>
          <w:lang w:eastAsia="ru-RU"/>
        </w:rPr>
        <w:t xml:space="preserve">Совета депутатов</w:t>
      </w:r>
      <w:r>
        <w:rPr>
          <w:rFonts w:ascii="Times New Roman" w:hAnsi="Times New Roman" w:eastAsia="Times New Roman" w:cs="Times New Roman"/>
          <w:sz w:val="26"/>
          <w:szCs w:val="26"/>
          <w:lang w:eastAsia="ru-RU"/>
        </w:rPr>
        <w:t xml:space="preserve">, заключение договоров о предоставлении муниципальных гарантий и выдает муниципальные гарантии.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1.11. Предоставление бюджетных кредитов из бюджета округа в пределах лимита средств, утвержденного решением о бюджете округа на очередной финансовый год, определение порядка ведения и ведёт реестр расходных обязательств.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1.12. Управление муниципальным долгом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1.13. Принятие решения об эмиссии муниципальных ценных бумаг в соответствии с предельным объемом дефицита бюджета </w:t>
      </w:r>
      <w:r>
        <w:rPr>
          <w:rFonts w:ascii="Times New Roman" w:hAnsi="Times New Roman" w:eastAsia="Times New Roman" w:cs="Times New Roman"/>
          <w:sz w:val="26"/>
          <w:szCs w:val="26"/>
          <w:lang w:eastAsia="ru-RU"/>
        </w:rPr>
        <w:t xml:space="preserve">округа и муниципального долга, установленного в соответствии с решением о бюджете округа и программой внутренних заимствований округа, утверждение генеральных условий эмиссии муниципальных ценных бумаг округа, является эмитентом муниципальных ценных бумаг.</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1.14. Является главным распорядителем средств бюджета округа, главным администратором доходов бюджета округа и главным администратором источников финансирования дефицита бюджета округа в случаях и порядке, установленных бюджетным законодательством.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1.15. Разработка предложений к прогнозам, концепциям, планам и программам, принимаемым органами государственной власти, органами местного самоуправления, затрагивающим интересы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1.16. Участие в пределах, установленных законодательством, в решении вопросов размещения, развития и специализации предприятий, учреждений и организаций различных форм собственности, деятельность которых связана с жизнью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1.17. Организация мероприятий по охране окружающей среды в пределах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1.18. Создание условий для развития сельскохозяйственного производства, р</w:t>
      </w:r>
      <w:r>
        <w:rPr>
          <w:rFonts w:ascii="Times New Roman" w:hAnsi="Times New Roman" w:eastAsia="Times New Roman" w:cs="Times New Roman"/>
          <w:sz w:val="26"/>
          <w:szCs w:val="26"/>
          <w:lang w:eastAsia="ru-RU"/>
        </w:rPr>
        <w:t xml:space="preserve">асширения рынка сельскохозяйственной продукции, сырья и продовольствия, содействует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r>
        <w:rPr>
          <w:rFonts w:ascii="Times New Roman" w:hAnsi="Times New Roman" w:eastAsia="Times New Roman" w:cs="Times New Roman"/>
          <w:sz w:val="26"/>
          <w:szCs w:val="26"/>
          <w:lang w:eastAsia="ru-RU"/>
        </w:rPr>
        <w:t xml:space="preserve">волонтерству</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1.19. Организация ведения учета граждан в качестве нуждающихся в жилых помещениях, предоставл</w:t>
      </w:r>
      <w:r>
        <w:rPr>
          <w:rFonts w:ascii="Times New Roman" w:hAnsi="Times New Roman" w:eastAsia="Times New Roman" w:cs="Times New Roman"/>
          <w:sz w:val="26"/>
          <w:szCs w:val="26"/>
          <w:lang w:eastAsia="ru-RU"/>
        </w:rPr>
        <w:t xml:space="preserve">яемых по договорам социального найма, обеспечение проживающих в округе и нуждающихся в жилых помещениях малоимущих граждан жилыми помещениями, осуществление иных полномочий органов местного самоуправления округа в соответствии с жилищным законодательством.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1.20. Осуществление перевода жилых помещений в нежилые помещения и нежилых помещений в жилые помещения.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1.21. Признание в установленном порядке жилых помещений муниципального жилищного фонда непригодными для проживания.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1.22.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бюджета округа на указанные цели.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1.23. Установление стоимости и перечня услуг по присоединению объектов дорожного сервиса к автомобильным дорогам общего пользования местного значения.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1.24. Определение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1.25. Принятие решений об использовании на платной основе автомобильных дорог общего пользования местного значения и о прекращении такого использования.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1.26. Определение методики расчета и максимального размера платы за проезд транспортных средств по платн</w:t>
      </w:r>
      <w:r>
        <w:rPr>
          <w:rFonts w:ascii="Times New Roman" w:hAnsi="Times New Roman" w:eastAsia="Times New Roman" w:cs="Times New Roman"/>
          <w:sz w:val="26"/>
          <w:szCs w:val="26"/>
          <w:lang w:eastAsia="ru-RU"/>
        </w:rPr>
        <w:t xml:space="preserve">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1.27.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1.28.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1.29.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1.30. Организация в границах округа электро-, тепло-, газо- и водоснабжения населения, водоотведения, снабжение населения топливом в пределах полномочий, установленных законодательством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1.31. Создание условий для обеспечения жителей округа услугами общественного питания, торговли и бытового обслуживания.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1.32. Обеспечение взаимодействия органов местного сам</w:t>
      </w:r>
      <w:r>
        <w:rPr>
          <w:rFonts w:ascii="Times New Roman" w:hAnsi="Times New Roman" w:eastAsia="Times New Roman" w:cs="Times New Roman"/>
          <w:sz w:val="26"/>
          <w:szCs w:val="26"/>
          <w:lang w:eastAsia="ru-RU"/>
        </w:rPr>
        <w:t xml:space="preserve">оуправления округа, муниципальных предприятий и учреждений округа по вопросам осуществления в пределах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1.33</w:t>
      </w:r>
      <w:r>
        <w:rPr>
          <w:rFonts w:ascii="Times New Roman" w:hAnsi="Times New Roman" w:eastAsia="Times New Roman" w:cs="Times New Roman"/>
          <w:sz w:val="26"/>
          <w:szCs w:val="26"/>
          <w:highlight w:val="white"/>
          <w:lang w:eastAsia="ru-RU"/>
        </w:rPr>
        <w:t xml:space="preserve">. </w:t>
      </w:r>
      <w:r>
        <w:rPr>
          <w:rFonts w:ascii="Times New Roman" w:hAnsi="Times New Roman" w:eastAsia="Times New Roman" w:cs="Times New Roman"/>
          <w:sz w:val="26"/>
          <w:szCs w:val="26"/>
          <w:lang w:eastAsia="ru-RU"/>
        </w:rPr>
        <w:t xml:space="preserve">Организация и осуществление мероприятий по работе с детьми и молодежью, участие в реализации молодежной политики, разработка и реа</w:t>
      </w:r>
      <w:r>
        <w:rPr>
          <w:rFonts w:ascii="Times New Roman" w:hAnsi="Times New Roman" w:eastAsia="Times New Roman" w:cs="Times New Roman"/>
          <w:sz w:val="26"/>
          <w:szCs w:val="26"/>
          <w:lang w:eastAsia="ru-RU"/>
        </w:rPr>
        <w:t xml:space="preserve">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округе.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1.34. Осуществление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Совета депутатов, </w:t>
      </w:r>
      <w:r>
        <w:rPr>
          <w:rFonts w:ascii="Times New Roman" w:hAnsi="Times New Roman" w:eastAsia="Times New Roman" w:cs="Times New Roman"/>
          <w:sz w:val="26"/>
          <w:szCs w:val="26"/>
          <w:shd w:val="clear" w:color="auto" w:fill="ffffff"/>
        </w:rPr>
        <w:t xml:space="preserve">иных лиц, замещающих муниципальные должности</w:t>
      </w:r>
      <w:r>
        <w:rPr>
          <w:rFonts w:ascii="Times New Roman" w:hAnsi="Times New Roman" w:eastAsia="Times New Roman" w:cs="Times New Roman"/>
          <w:sz w:val="26"/>
          <w:szCs w:val="26"/>
          <w:lang w:eastAsia="ru-RU"/>
        </w:rPr>
        <w:t xml:space="preserve">, голосования по вопросам изменения границ округа, преобразования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1.35. Обеспечение условий для развития на территории округа физической культуры, школьного спорта и массового спорта.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1.36. Создание условий для массового отдыха жителей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1.37. Создание условий для организации досуга и обеспечения жителей округа услугами организаций культуры.</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1.38. Участие совместно с государственными контролирующими органами в осуществлении контроля за соблюдением правил</w:t>
      </w:r>
      <w:r>
        <w:rPr>
          <w:rFonts w:ascii="Times New Roman" w:hAnsi="Times New Roman" w:eastAsia="Times New Roman" w:cs="Times New Roman"/>
          <w:sz w:val="26"/>
          <w:szCs w:val="26"/>
          <w:lang w:eastAsia="ru-RU"/>
        </w:rPr>
        <w:t xml:space="preserve"> и норм по улучшению условий и охраны труда на предприятиях, в учреждениях и организациях, находящихся на территории округа; принятие участия в работе комиссии по расследованию несчастных случаев с тяжелым и летальным исходом, групповых несчастных случаев.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1.39. Организация мероприятий по территориальной обороне и гражданской обороне, защите населения территории округа от чрезвычайных ситуаций природного и техногенного характера, </w:t>
      </w:r>
      <w:r>
        <w:rPr>
          <w:rFonts w:ascii="Times New Roman" w:hAnsi="Times New Roman" w:eastAsia="Times New Roman" w:cs="Times New Roman"/>
          <w:sz w:val="26"/>
          <w:szCs w:val="26"/>
          <w:lang w:eastAsia="ru-RU"/>
        </w:rPr>
        <w:t xml:space="preserve">включая поддержку в состоянии постоянной готовности к использованию систем оповещения населения об опасности, объектов гражданской обороны, создание в целях гражданской обороны запасов материально-технических, продовольственных, медицинских и иных средств.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1.40. Организация обеспечения первичных мер пожарной безопасности в границах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1.41. Организация деятельности аварийно-спасательных служб и (или) аварийно-спасательных формирований на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trike/>
          <w:sz w:val="26"/>
          <w:szCs w:val="26"/>
        </w:rPr>
      </w:pPr>
      <w:r>
        <w:rPr>
          <w:rFonts w:ascii="Times New Roman" w:hAnsi="Times New Roman" w:eastAsia="Times New Roman" w:cs="Times New Roman"/>
          <w:sz w:val="26"/>
          <w:szCs w:val="26"/>
          <w:lang w:eastAsia="ru-RU"/>
        </w:rPr>
        <w:t xml:space="preserve">1.42.</w:t>
      </w:r>
      <w:r>
        <w:rPr>
          <w:rFonts w:ascii="Times New Roman" w:hAnsi="Times New Roman" w:eastAsia="Times New Roman" w:cs="Times New Roman"/>
          <w:b/>
          <w:sz w:val="26"/>
          <w:szCs w:val="26"/>
          <w:lang w:eastAsia="ru-RU"/>
        </w:rPr>
        <w:t xml:space="preserve"> </w:t>
      </w:r>
      <w:r>
        <w:rPr>
          <w:rFonts w:ascii="Times New Roman" w:hAnsi="Times New Roman" w:eastAsia="Times New Roman" w:cs="Times New Roman"/>
          <w:sz w:val="26"/>
          <w:szCs w:val="26"/>
          <w:lang w:eastAsia="ru-RU"/>
        </w:rPr>
        <w:t xml:space="preserve">Утверждение уставов муниципальных учреждений.</w:t>
      </w:r>
      <w:r>
        <w:rPr>
          <w:rFonts w:ascii="Times New Roman" w:hAnsi="Times New Roman" w:eastAsia="Times New Roman" w:cs="Times New Roman"/>
          <w:b/>
          <w:strike/>
          <w:sz w:val="26"/>
          <w:szCs w:val="26"/>
        </w:rPr>
      </w:r>
      <w:r>
        <w:rPr>
          <w:rFonts w:ascii="Times New Roman" w:hAnsi="Times New Roman" w:cs="Times New Roman"/>
          <w:b/>
          <w:strike/>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1.43. Определение размера и условия оплаты труда работников муниципальных предприятий и учреждений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1.44. Обращение в установленных законами случаях в суды с исками к органам государственной власти, органам местного самоуправления, предприятиям, учреждениям, организациям, общественным объединениям и гражданам.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1.45. Участие в предупреждении и ликвидации последствий чрезвычайных ситуаций в границах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1.46. Организация приема и рассмотрения в пределах своей компетенции обращений граждан и юридических лиц.</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1.47. Организация мероприятий по мобилизационной подготовке муниципальных предприятий и учреждений, находящихся на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1.48. Осуществление мер по предупреждению безнадзорности несовершеннолетних.</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1.49. Организация и осуществление деятельности по опеке и попечительству в отношении несовершеннолетних лиц.</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1.50. Организация и осуществление деятельности по опеке и попечительству в отношении совершен</w:t>
      </w:r>
      <w:r>
        <w:rPr>
          <w:rFonts w:ascii="Times New Roman" w:hAnsi="Times New Roman" w:eastAsia="Times New Roman" w:cs="Times New Roman"/>
          <w:sz w:val="26"/>
          <w:szCs w:val="26"/>
          <w:lang w:eastAsia="ru-RU"/>
        </w:rPr>
        <w:t xml:space="preserve">нолетних лиц, признанных судом недееспособными или ограниченными судом в дееспособности, патронажу над совершеннолетними дееспособными лицами, которые по состоянию здоровья не могут самостоятельно осуществлять и защищать свои права и исполнять обязанности.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1.51. Организация строительства муниципального жилищного фонда, создание условий для жилищного строительства.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1.52. Организация работы по формированию муниципального архива.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1.53. Обеспечение взаимодействия иных органов местного самоуправления округа, муници</w:t>
      </w:r>
      <w:r>
        <w:rPr>
          <w:rFonts w:ascii="Times New Roman" w:hAnsi="Times New Roman" w:eastAsia="Times New Roman" w:cs="Times New Roman"/>
          <w:sz w:val="26"/>
          <w:szCs w:val="26"/>
          <w:lang w:eastAsia="ru-RU"/>
        </w:rPr>
        <w:t xml:space="preserve">пальных предприятий и учреждений округа по вопросам организации деятельности по благоустройству территории округа, использованию, охране, защите, воспроизводству городских лесов, лесов особо охраняемых природных территорий, расположенных в границах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1.54. Участие в создании хозяйственных обществ, в том числе межмуниципальных.</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1.55. Принятие решения о введении режима сокращения расходов бюджета округа в случаях, предусмотренных бюджетным законодательством.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1.56. Установлени</w:t>
      </w:r>
      <w:r>
        <w:rPr>
          <w:rFonts w:ascii="Times New Roman" w:hAnsi="Times New Roman" w:eastAsia="Times New Roman" w:cs="Times New Roman"/>
          <w:sz w:val="26"/>
          <w:szCs w:val="26"/>
          <w:lang w:eastAsia="ru-RU"/>
        </w:rPr>
        <w:t xml:space="preserve">е порядка списания недоимки по местным налогам и сборам, числящейся за отдельными налогоплательщиками, плательщиками сборов и налоговыми агентами, взыскание которой оказалось безнадежным в силу причин экономического, социального или юридического характера.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1.57. Разработка и утверждение схемы размещения нестационарных торговых объектов в порядке, установленном уполномоченным органом исполнительной власти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1.58. Разработка и осуществление мер, направленных на укрепление межнационального и межконфессионального согласия, реализацию прав коренных малочисленных народов и других национальных меньшинств, профилактику межнациональных (межэтнических) конфликтов.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1.59. Создание условий для оказания медицинской помощи населению на территории округа в соответствии с территориальной программой государственных гарантий бесплатного оказания гражданам медицинской помощи.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1.60. Утверждение схемы размещения рекламных конструкций, выдача разрешения на установку и эксплуатацию р</w:t>
      </w:r>
      <w:r>
        <w:rPr>
          <w:rFonts w:ascii="Times New Roman" w:hAnsi="Times New Roman" w:eastAsia="Times New Roman" w:cs="Times New Roman"/>
          <w:sz w:val="26"/>
          <w:szCs w:val="26"/>
          <w:lang w:eastAsia="ru-RU"/>
        </w:rPr>
        <w:t xml:space="preserve">екламных конструкций на территории округа, в случаях, предусмотренных Федеральным законом от 13.03.2006 № 38-ФЗ «О рекламе», аннулирование таких разрешений, выдача предписания о демонтаже самовольно установленных рекламных конструкций на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1.61. Выступление уполномоченным органом в сфере </w:t>
      </w:r>
      <w:r>
        <w:rPr>
          <w:rFonts w:ascii="Times New Roman" w:hAnsi="Times New Roman" w:eastAsia="Times New Roman" w:cs="Times New Roman"/>
          <w:sz w:val="26"/>
          <w:szCs w:val="26"/>
          <w:lang w:eastAsia="ru-RU"/>
        </w:rPr>
        <w:t xml:space="preserve">муниципально</w:t>
      </w:r>
      <w:r>
        <w:rPr>
          <w:rFonts w:ascii="Times New Roman" w:hAnsi="Times New Roman" w:eastAsia="Times New Roman" w:cs="Times New Roman"/>
          <w:sz w:val="26"/>
          <w:szCs w:val="26"/>
          <w:lang w:eastAsia="ru-RU"/>
        </w:rPr>
        <w:t xml:space="preserve">-частного партнерства по осуществлению полномочий, предусмотренных Федеральным законом от 13.07.2015 № 224-ФЗ «О государственно-частном партнерстве, </w:t>
      </w:r>
      <w:r>
        <w:rPr>
          <w:rFonts w:ascii="Times New Roman" w:hAnsi="Times New Roman" w:eastAsia="Times New Roman" w:cs="Times New Roman"/>
          <w:sz w:val="26"/>
          <w:szCs w:val="26"/>
          <w:lang w:eastAsia="ru-RU"/>
        </w:rPr>
        <w:t xml:space="preserve">муниципально</w:t>
      </w:r>
      <w:r>
        <w:rPr>
          <w:rFonts w:ascii="Times New Roman" w:hAnsi="Times New Roman" w:eastAsia="Times New Roman" w:cs="Times New Roman"/>
          <w:sz w:val="26"/>
          <w:szCs w:val="26"/>
          <w:lang w:eastAsia="ru-RU"/>
        </w:rPr>
        <w:t xml:space="preserve">-частном партнерстве в Российской Федерации и внесении изменений в отдельные законодательные акты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1.62. Определение схемы размещения мест (площадок) накопления твердых коммунальных отходов на территории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1.63. Обеспечение разработки проектов рекультивации земель и рекультивации земель, разра</w:t>
      </w:r>
      <w:r>
        <w:rPr>
          <w:rFonts w:ascii="Times New Roman" w:hAnsi="Times New Roman" w:eastAsia="Times New Roman" w:cs="Times New Roman"/>
          <w:sz w:val="26"/>
          <w:szCs w:val="26"/>
          <w:lang w:eastAsia="ru-RU"/>
        </w:rPr>
        <w:t xml:space="preserve">ботка проектов консервации земель и консервации земель, согласование этих проектов и принятие решений о консервации земель и (или) земельных участков, находящихся в государственной или муниципальной собственности в порядке, установленном законодательством.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1.64. Осуществление выявления объектов накопленного вреда </w:t>
      </w:r>
      <w:r>
        <w:rPr>
          <w:rFonts w:ascii="Times New Roman" w:hAnsi="Times New Roman" w:eastAsia="Times New Roman" w:cs="Times New Roman"/>
          <w:sz w:val="26"/>
          <w:szCs w:val="26"/>
          <w:lang w:eastAsia="ru-RU"/>
        </w:rPr>
        <w:t xml:space="preserve">окружающей среде</w:t>
      </w:r>
      <w:r>
        <w:rPr>
          <w:rFonts w:ascii="Times New Roman" w:hAnsi="Times New Roman" w:eastAsia="Times New Roman" w:cs="Times New Roman"/>
          <w:sz w:val="26"/>
          <w:szCs w:val="26"/>
          <w:lang w:eastAsia="ru-RU"/>
        </w:rPr>
        <w:t xml:space="preserve"> и организация ликвидации такого вреда применительно к территориям, расположенным в границах земельных участков, находящихся в собственности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1.65.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r>
        <w:rPr>
          <w:rFonts w:ascii="Times New Roman" w:hAnsi="Times New Roman" w:eastAsia="Times New Roman" w:cs="Times New Roman"/>
          <w:sz w:val="26"/>
          <w:szCs w:val="26"/>
          <w:lang w:eastAsia="ru-RU"/>
        </w:rPr>
        <w:t xml:space="preserve">похозяйственных</w:t>
      </w:r>
      <w:r>
        <w:rPr>
          <w:rFonts w:ascii="Times New Roman" w:hAnsi="Times New Roman" w:eastAsia="Times New Roman" w:cs="Times New Roman"/>
          <w:sz w:val="26"/>
          <w:szCs w:val="26"/>
          <w:lang w:eastAsia="ru-RU"/>
        </w:rPr>
        <w:t xml:space="preserve"> книгах.</w:t>
      </w:r>
      <w:r>
        <w:rPr>
          <w:rFonts w:ascii="Times New Roman" w:hAnsi="Times New Roman" w:eastAsia="Times New Roman" w:cs="Times New Roman"/>
          <w:sz w:val="26"/>
          <w:szCs w:val="26"/>
        </w:rPr>
      </w:r>
      <w:r>
        <w:rPr>
          <w:rFonts w:ascii="Times New Roman" w:hAnsi="Times New Roman" w:cs="Times New Roman"/>
          <w:sz w:val="26"/>
          <w:szCs w:val="26"/>
        </w:rPr>
      </w:r>
    </w:p>
    <w:p>
      <w:pPr>
        <w:widowControl w:val="false"/>
        <w:pBdr/>
        <w:spacing w:after="0"/>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1.66. Организация подготовки правил благоустройства территории округа, осуществление муниципального контроля в сфере благоустройства, предметом которого </w:t>
      </w:r>
      <w:r>
        <w:rPr>
          <w:rFonts w:ascii="Times New Roman" w:hAnsi="Times New Roman" w:eastAsia="Times New Roman" w:cs="Times New Roman"/>
          <w:sz w:val="26"/>
          <w:szCs w:val="26"/>
          <w:lang w:eastAsia="ru-RU"/>
        </w:rPr>
        <w:t xml:space="preserve">является соблюдение правил благоустройства территории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округа</w:t>
      </w:r>
      <w:r>
        <w:rPr>
          <w:rFonts w:ascii="Times New Roman" w:hAnsi="Times New Roman" w:eastAsia="Times New Roman" w:cs="Times New Roman"/>
          <w:bCs/>
          <w:i/>
          <w:sz w:val="26"/>
          <w:szCs w:val="26"/>
          <w:lang w:eastAsia="ru-RU"/>
        </w:rPr>
        <w:t xml:space="preserve"> </w:t>
      </w:r>
      <w:r>
        <w:rPr>
          <w:rFonts w:ascii="Times New Roman" w:hAnsi="Times New Roman" w:eastAsia="Times New Roman" w:cs="Times New Roman"/>
          <w:sz w:val="26"/>
          <w:szCs w:val="26"/>
          <w:lang w:eastAsia="ru-RU"/>
        </w:rPr>
        <w:t xml:space="preserve">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округа</w:t>
      </w:r>
      <w:r>
        <w:rPr>
          <w:rFonts w:ascii="Times New Roman" w:hAnsi="Times New Roman" w:eastAsia="Times New Roman" w:cs="Times New Roman"/>
          <w:bCs/>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widowControl w:val="false"/>
        <w:pBdr/>
        <w:spacing w:after="0"/>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1.67. Разработка проектов генеральных планов округа</w:t>
      </w:r>
      <w:r>
        <w:rPr>
          <w:rFonts w:ascii="Times New Roman" w:hAnsi="Times New Roman" w:eastAsia="Times New Roman" w:cs="Times New Roman"/>
          <w:bCs/>
          <w:i/>
          <w:sz w:val="26"/>
          <w:szCs w:val="26"/>
          <w:lang w:eastAsia="ru-RU"/>
        </w:rPr>
        <w:t xml:space="preserve">, </w:t>
      </w:r>
      <w:r>
        <w:rPr>
          <w:rFonts w:ascii="Times New Roman" w:hAnsi="Times New Roman" w:eastAsia="Times New Roman" w:cs="Times New Roman"/>
          <w:sz w:val="26"/>
          <w:szCs w:val="26"/>
          <w:lang w:eastAsia="ru-RU"/>
        </w:rPr>
        <w:t xml:space="preserve">правил землепользования и застройки, утв</w:t>
      </w:r>
      <w:r>
        <w:rPr>
          <w:rFonts w:ascii="Times New Roman" w:hAnsi="Times New Roman" w:eastAsia="Times New Roman" w:cs="Times New Roman"/>
          <w:sz w:val="26"/>
          <w:szCs w:val="26"/>
          <w:lang w:eastAsia="ru-RU"/>
        </w:rPr>
        <w:t xml:space="preserve">ерждение документации по планировке территории округа в случаях, предусмотренных Градостроительным кодексом Российской Федерации, выдача градостроительного плана земельного участка, расположенного в границах округа, выдача разрешения на строительство (за и</w:t>
      </w:r>
      <w:r>
        <w:rPr>
          <w:rFonts w:ascii="Times New Roman" w:hAnsi="Times New Roman" w:eastAsia="Times New Roman" w:cs="Times New Roman"/>
          <w:sz w:val="26"/>
          <w:szCs w:val="26"/>
          <w:lang w:eastAsia="ru-RU"/>
        </w:rPr>
        <w:t xml:space="preserve">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w:t>
      </w:r>
      <w:r>
        <w:rPr>
          <w:rFonts w:ascii="Times New Roman" w:hAnsi="Times New Roman" w:eastAsia="Times New Roman" w:cs="Times New Roman"/>
          <w:sz w:val="26"/>
          <w:szCs w:val="26"/>
          <w:lang w:eastAsia="ru-RU"/>
        </w:rPr>
        <w:t xml:space="preserve">на территории округа, разработка местных нор</w:t>
      </w:r>
      <w:r>
        <w:rPr>
          <w:rFonts w:ascii="Times New Roman" w:hAnsi="Times New Roman" w:eastAsia="Times New Roman" w:cs="Times New Roman"/>
          <w:sz w:val="26"/>
          <w:szCs w:val="26"/>
          <w:lang w:eastAsia="ru-RU"/>
        </w:rPr>
        <w:t xml:space="preserve">мативов градостроительного проектирования округа, организация ведения информационной системы обеспечения градостроительной деятельности, осуществляемой на территории округа, осуществление резервирования земель и изъятие земельных участков в границах округа</w:t>
      </w:r>
      <w:r>
        <w:rPr>
          <w:rFonts w:ascii="Times New Roman" w:hAnsi="Times New Roman" w:eastAsia="Times New Roman" w:cs="Times New Roman"/>
          <w:bCs/>
          <w:sz w:val="26"/>
          <w:szCs w:val="26"/>
          <w:lang w:eastAsia="ru-RU"/>
        </w:rPr>
        <w:t xml:space="preserve"> </w:t>
      </w:r>
      <w:r>
        <w:rPr>
          <w:rFonts w:ascii="Times New Roman" w:hAnsi="Times New Roman" w:eastAsia="Times New Roman" w:cs="Times New Roman"/>
          <w:sz w:val="26"/>
          <w:szCs w:val="26"/>
          <w:lang w:eastAsia="ru-RU"/>
        </w:rPr>
        <w:t xml:space="preserve">для муниципальных нужд, осущ</w:t>
      </w:r>
      <w:r>
        <w:rPr>
          <w:rFonts w:ascii="Times New Roman" w:hAnsi="Times New Roman" w:eastAsia="Times New Roman" w:cs="Times New Roman"/>
          <w:sz w:val="26"/>
          <w:szCs w:val="26"/>
          <w:lang w:eastAsia="ru-RU"/>
        </w:rPr>
        <w:t xml:space="preserve">ествление муниципального земельного контроля в границах округа, осуществление в случаях, предусмотренных Градостроительным кодексом Российской Федерации, осмотров зданий, сооружений и выдачи рекомендаций об устранении выявленных в ходе таких осмотров наруш</w:t>
      </w:r>
      <w:r>
        <w:rPr>
          <w:rFonts w:ascii="Times New Roman" w:hAnsi="Times New Roman" w:eastAsia="Times New Roman" w:cs="Times New Roman"/>
          <w:sz w:val="26"/>
          <w:szCs w:val="26"/>
          <w:lang w:eastAsia="ru-RU"/>
        </w:rPr>
        <w:t xml:space="preserve">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w:t>
      </w:r>
      <w:r>
        <w:rPr>
          <w:rFonts w:ascii="Times New Roman" w:hAnsi="Times New Roman" w:eastAsia="Times New Roman" w:cs="Times New Roman"/>
          <w:sz w:val="26"/>
          <w:szCs w:val="26"/>
          <w:lang w:eastAsia="ru-RU"/>
        </w:rPr>
        <w:t xml:space="preserve">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w:t>
      </w:r>
      <w:r>
        <w:rPr>
          <w:rFonts w:ascii="Times New Roman" w:hAnsi="Times New Roman" w:eastAsia="Times New Roman" w:cs="Times New Roman"/>
          <w:sz w:val="26"/>
          <w:szCs w:val="26"/>
          <w:lang w:eastAsia="ru-RU"/>
        </w:rPr>
        <w:t xml:space="preserve">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w:t>
      </w:r>
      <w:r>
        <w:rPr>
          <w:rFonts w:ascii="Times New Roman" w:hAnsi="Times New Roman" w:eastAsia="Times New Roman" w:cs="Times New Roman"/>
          <w:sz w:val="26"/>
          <w:szCs w:val="26"/>
          <w:lang w:eastAsia="ru-RU"/>
        </w:rPr>
        <w:t xml:space="preserve">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округа, принятие в соответствии с гражданск</w:t>
      </w:r>
      <w:r>
        <w:rPr>
          <w:rFonts w:ascii="Times New Roman" w:hAnsi="Times New Roman" w:eastAsia="Times New Roman" w:cs="Times New Roman"/>
          <w:sz w:val="26"/>
          <w:szCs w:val="26"/>
          <w:lang w:eastAsia="ru-RU"/>
        </w:rPr>
        <w:t xml:space="preserve">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w:t>
      </w:r>
      <w:r>
        <w:rPr>
          <w:rFonts w:ascii="Times New Roman" w:hAnsi="Times New Roman" w:eastAsia="Times New Roman" w:cs="Times New Roman"/>
          <w:sz w:val="26"/>
          <w:szCs w:val="26"/>
          <w:lang w:eastAsia="ru-RU"/>
        </w:rPr>
        <w:t xml:space="preserve">чению или используемого с нарушением законодательства Российской Федерации, осуществление сноса самовольной постройки или ее приведение в соответствие с установленными требованиями в случаях, предусмотренных Градостроительным кодексом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widowControl w:val="false"/>
        <w:pBdr/>
        <w:spacing w:after="0"/>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1.68. Присвоение адреса объектам адресации, изменение, аннул</w:t>
      </w:r>
      <w:r>
        <w:rPr>
          <w:rFonts w:ascii="Times New Roman" w:hAnsi="Times New Roman" w:eastAsia="Times New Roman" w:cs="Times New Roman"/>
          <w:sz w:val="26"/>
          <w:szCs w:val="26"/>
        </w:rPr>
        <w:t xml:space="preserve">ирование адреса, присвоение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w:t>
      </w:r>
      <w:r>
        <w:rPr>
          <w:rFonts w:ascii="Times New Roman" w:hAnsi="Times New Roman" w:eastAsia="Times New Roman" w:cs="Times New Roman"/>
          <w:sz w:val="26"/>
          <w:szCs w:val="26"/>
          <w:lang w:eastAsia="ru-RU"/>
        </w:rPr>
        <w:t xml:space="preserve">округа</w:t>
      </w:r>
      <w:r>
        <w:rPr>
          <w:rFonts w:ascii="Times New Roman" w:hAnsi="Times New Roman" w:eastAsia="Times New Roman" w:cs="Times New Roman"/>
          <w:sz w:val="26"/>
          <w:szCs w:val="26"/>
        </w:rPr>
        <w:t xml:space="preserve">, изменение, аннулирование таких наименований, размещение информации в государственном адресном реестре.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sz w:val="26"/>
          <w:szCs w:val="26"/>
          <w:lang w:eastAsia="ru-RU"/>
        </w:rPr>
        <w:t xml:space="preserve">1.69. Решение иных вопросов, отнесенных федеральными законами и законами Луганской Народной Республики к компетенции органов местного самоуправления округа, если настоящим Уставом решение этого вопроса не отнесено к компетенции </w:t>
      </w:r>
      <w:r>
        <w:rPr>
          <w:rFonts w:ascii="Times New Roman" w:hAnsi="Times New Roman" w:eastAsia="Times New Roman" w:cs="Times New Roman"/>
          <w:iCs/>
          <w:sz w:val="26"/>
          <w:szCs w:val="26"/>
          <w:lang w:eastAsia="ru-RU"/>
        </w:rPr>
        <w:t xml:space="preserve">Совета депутатов, иных органов местного самоуправления округа.</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lang w:eastAsia="ru-RU"/>
        </w:rPr>
        <w:t xml:space="preserve">2. По вопросам своей компетенции Администрация округа осуществляет выработку приоритетов в единой политике на территории округа, координацию и методическое руководство деятельностью иных органов местного самоуправления </w:t>
      </w:r>
      <w:r>
        <w:rPr>
          <w:rFonts w:ascii="Times New Roman" w:hAnsi="Times New Roman" w:eastAsia="Times New Roman" w:cs="Times New Roman"/>
          <w:iCs/>
          <w:sz w:val="26"/>
          <w:szCs w:val="26"/>
          <w:lang w:eastAsia="ru-RU"/>
        </w:rPr>
        <w:t xml:space="preserve">округа, а также контроль за исполнением правовых актов органов местного самоуправления округа.</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iCs/>
          <w:sz w:val="26"/>
          <w:szCs w:val="26"/>
          <w:lang w:eastAsia="ru-RU"/>
        </w:rPr>
        <w:t xml:space="preserve">3. Администрация округа не вправе осуществлять полномочия Совета депутатов, отнесенные к его компетенции настоящим Уставом.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Статья 38. Контрольно-счетная палата округа </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r>
      <w:r>
        <w:rPr>
          <w:rFonts w:ascii="Times New Roman" w:hAnsi="Times New Roman" w:eastAsia="Times New Roman" w:cs="Times New Roman"/>
          <w:sz w:val="26"/>
          <w:szCs w:val="26"/>
          <w:lang w:eastAsia="ru-RU"/>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Постоянно действующим органом внешнего муниципального финансового контроля является Контрольно-счетная палата </w:t>
      </w:r>
      <w:r>
        <w:rPr>
          <w:rFonts w:ascii="Times New Roman" w:hAnsi="Times New Roman" w:eastAsia="Times New Roman" w:cs="Times New Roman"/>
          <w:iCs/>
          <w:sz w:val="26"/>
          <w:szCs w:val="26"/>
          <w:lang w:eastAsia="ru-RU"/>
        </w:rPr>
        <w:t xml:space="preserve">округа</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Контрольно-счетная палата округа образуется решением Совета депутатов и подотчетна Совету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Контрольно-счетная палата округа обладает организационной и функциональной независимостью и осуществляет свою деятельность самостоятельно.</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Контрольно-счетная палата округа образуется в составе председателя и аппарата Контрольно-счетной палаты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Порядок деятельности Контрольно-счетной палаты округа определяется Положением о Контрольно-счетной палате округа, утверждаемым решением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Контрольно-счетная палата округа осуществляет следующие основные полномочия: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организация и осуществление контроля за законностью и эффективностью использования средств бюджета округа, а также иных средств в случаях, предусмотренных законодательством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экспертиза проекта бюджета округа, проекта решения о внесении изменений в бюджет округа, проверка и анализ обоснованности его показателей;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внешняя проверка годового отчета об исполнении бюджета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проведение аудита в сфере закупок товаров, работ и услуг в соответствии с </w:t>
      </w:r>
      <w:hyperlink r:id="rId15" w:tooltip="https://pravo-search.minjust.ru/bigs/showDocument.html?id=E3582471-B8B8-4D69-B4C4-3DF3F904EEA0" w:history="1">
        <w:r>
          <w:rPr>
            <w:rFonts w:ascii="Times New Roman" w:hAnsi="Times New Roman" w:eastAsia="Times New Roman" w:cs="Times New Roman"/>
            <w:sz w:val="26"/>
            <w:szCs w:val="26"/>
            <w:lang w:eastAsia="ru-RU"/>
          </w:rPr>
          <w:t xml:space="preserve">Федеральным законом от 05.04.2013 № 44-ФЗ</w:t>
        </w:r>
      </w:hyperlink>
      <w:r>
        <w:rPr>
          <w:rFonts w:ascii="Times New Roman" w:hAnsi="Times New Roman" w:eastAsia="Times New Roman" w:cs="Times New Roman"/>
          <w:sz w:val="26"/>
          <w:szCs w:val="26"/>
          <w:lang w:eastAsia="ru-RU"/>
        </w:rPr>
        <w:t xml:space="preserve"> «О контрактной системе в сфере закупок товаров, работ, услуг для обеспечения государственных и муниципальных нужд»;</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оценка эффективности формирования муниципальной собственнос</w:t>
      </w:r>
      <w:r>
        <w:rPr>
          <w:rFonts w:ascii="Times New Roman" w:hAnsi="Times New Roman" w:eastAsia="Times New Roman" w:cs="Times New Roman"/>
          <w:sz w:val="26"/>
          <w:szCs w:val="26"/>
          <w:lang w:eastAsia="ru-RU"/>
        </w:rPr>
        <w:t xml:space="preserve">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оценка эффективности предоставления налоговых и иных льгот и преимуществ, бюджетных кредитов за счет средств бюджета округа, а также оценка законности предоставления муниципальных г</w:t>
      </w:r>
      <w:r>
        <w:rPr>
          <w:rFonts w:ascii="Times New Roman" w:hAnsi="Times New Roman" w:eastAsia="Times New Roman" w:cs="Times New Roman"/>
          <w:sz w:val="26"/>
          <w:szCs w:val="26"/>
          <w:lang w:eastAsia="ru-RU"/>
        </w:rPr>
        <w:t xml:space="preserve">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округа и имущества, находящегося в муниципальной собственности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экспертиза проектов муниципальных правовых актов округа в части, касающейся расходных обязательств округа, экспертиза проектов муниципальных </w:t>
      </w:r>
      <w:r>
        <w:rPr>
          <w:rFonts w:ascii="Times New Roman" w:hAnsi="Times New Roman" w:eastAsia="Times New Roman" w:cs="Times New Roman"/>
          <w:sz w:val="26"/>
          <w:szCs w:val="26"/>
          <w:lang w:eastAsia="ru-RU"/>
        </w:rPr>
        <w:t xml:space="preserve">правовых актов округа, приводящих к изменению доходов бюджета округа, а также муниципальных программ (проектов муниципальных программ);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анализ и мониторинг бюджетного процесса в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9) проведение оперативного анализа исполнения и контр</w:t>
      </w:r>
      <w:r>
        <w:rPr>
          <w:rFonts w:ascii="Times New Roman" w:hAnsi="Times New Roman" w:eastAsia="Times New Roman" w:cs="Times New Roman"/>
          <w:sz w:val="26"/>
          <w:szCs w:val="26"/>
          <w:lang w:eastAsia="ru-RU"/>
        </w:rPr>
        <w:t xml:space="preserve">оля за организацией исполнения бюджета округа в текущем финансовом году, ежеквартальное представление информации о ходе исполнения бюджета округа, о результатах проведенных контрольных и экспертно-аналитических мероприятий в Совет депутатов и Главе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10) осуществление контроля за состоянием муниципального внутреннего и внешнего долга;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оценка реализуемости, рисков и результатов достижения целей социально-экономического развития округа, предусмотренных документами стратегического планирования округа, в пределах компетенции Контрольно-счетной палаты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 участие в пределах полномочий в мероприятиях, направленных на противодействие коррупции;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sz w:val="26"/>
          <w:szCs w:val="26"/>
          <w:lang w:eastAsia="ru-RU"/>
        </w:rPr>
        <w:t xml:space="preserve">13) иные полномочия в сфере внешнего муниципального финансового контроля, установленные федеральными законами, законами Луганской Народной Республики, Уставом округа и решениями </w:t>
      </w:r>
      <w:r>
        <w:rPr>
          <w:rFonts w:ascii="Times New Roman" w:hAnsi="Times New Roman" w:eastAsia="Times New Roman" w:cs="Times New Roman"/>
          <w:iCs/>
          <w:sz w:val="26"/>
          <w:szCs w:val="26"/>
          <w:lang w:eastAsia="ru-RU"/>
        </w:rPr>
        <w:t xml:space="preserve">Совета депутатов.</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i/>
          <w:sz w:val="26"/>
          <w:szCs w:val="26"/>
        </w:rPr>
      </w:pPr>
      <w:r>
        <w:rPr>
          <w:rFonts w:ascii="Times New Roman" w:hAnsi="Times New Roman" w:eastAsia="Times New Roman" w:cs="Times New Roman"/>
          <w:iCs/>
          <w:sz w:val="26"/>
          <w:szCs w:val="26"/>
          <w:lang w:eastAsia="ru-RU"/>
        </w:rPr>
        <w:t xml:space="preserve">6. Ежегодный отчет Контрольно-счетной палаты округа о своей деятельности публикуется в средствах массовой информации или размещается в информационно-телекоммуникационной сети «Интернет» только после его рассмотрения Советом депутатов</w:t>
      </w:r>
      <w:r>
        <w:rPr>
          <w:rFonts w:ascii="Times New Roman" w:hAnsi="Times New Roman" w:eastAsia="Times New Roman" w:cs="Times New Roman"/>
          <w:i/>
          <w:sz w:val="26"/>
          <w:szCs w:val="26"/>
          <w:lang w:eastAsia="ru-RU"/>
        </w:rPr>
        <w:t xml:space="preserve">.</w:t>
      </w:r>
      <w:r>
        <w:rPr>
          <w:rFonts w:ascii="Times New Roman" w:hAnsi="Times New Roman" w:eastAsia="Times New Roman" w:cs="Times New Roman"/>
          <w:i/>
          <w:sz w:val="26"/>
          <w:szCs w:val="26"/>
          <w:lang w:eastAsia="ru-RU"/>
        </w:rPr>
      </w:r>
      <w:r>
        <w:rPr>
          <w:rFonts w:ascii="Times New Roman" w:hAnsi="Times New Roman" w:cs="Times New Roman"/>
          <w:i/>
          <w:sz w:val="26"/>
          <w:szCs w:val="26"/>
        </w:rPr>
      </w:r>
    </w:p>
    <w:p>
      <w:pPr>
        <w:pBdr/>
        <w:spacing w:after="0" w:line="240" w:lineRule="auto"/>
        <w:ind w:firstLine="567" w:left="-567"/>
        <w:jc w:val="both"/>
        <w:rPr>
          <w:rFonts w:ascii="Times New Roman" w:hAnsi="Times New Roman" w:cs="Times New Roman"/>
          <w:i/>
          <w:sz w:val="26"/>
          <w:szCs w:val="26"/>
        </w:rPr>
      </w:pPr>
      <w:r>
        <w:rPr>
          <w:rFonts w:ascii="Times New Roman" w:hAnsi="Times New Roman" w:eastAsia="Times New Roman" w:cs="Times New Roman"/>
          <w:i/>
          <w:sz w:val="26"/>
          <w:szCs w:val="26"/>
        </w:rPr>
      </w:r>
      <w:r>
        <w:rPr>
          <w:rFonts w:ascii="Times New Roman" w:hAnsi="Times New Roman" w:eastAsia="Times New Roman" w:cs="Times New Roman"/>
          <w:i/>
          <w:sz w:val="26"/>
          <w:szCs w:val="26"/>
        </w:rPr>
      </w:r>
      <w:r>
        <w:rPr>
          <w:rFonts w:ascii="Times New Roman" w:hAnsi="Times New Roman" w:cs="Times New Roman"/>
          <w:i/>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b/>
          <w:sz w:val="26"/>
          <w:szCs w:val="26"/>
          <w:lang w:eastAsia="ru-RU"/>
        </w:rPr>
        <w:t xml:space="preserve">Статья 39. Гарантии осуществления полномочий лица, замещающего муниципальную должность</w:t>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Лицам, указанным в статье 24 настоящего Устава, замещающим муниципальные должности и осуществляющим свои полномочия на постоянной основе, гарантируются: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условия работы, обеспечивающие осуществление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право на своевременное и в полном объеме получение денежного содержания;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возмещение расходов, связанных с осуществлением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медицинское обслуживание;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пенсионное обеспечение в соответствии с законодательством Российской Федерации и законодательством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защита лица, замещающего муниципальную должность от насилия, угроз и других неправомерных действий в связи с осуществлением ими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Лицу, замещающему муниципальную должность и осуществляющего свои полномочия на непостоянной основе, </w:t>
      </w:r>
      <w:r>
        <w:rPr>
          <w:rFonts w:ascii="Times New Roman" w:hAnsi="Times New Roman" w:eastAsia="Times New Roman" w:cs="Times New Roman"/>
          <w:color w:val="000000" w:themeColor="text1"/>
          <w:sz w:val="26"/>
          <w:szCs w:val="26"/>
          <w:lang w:eastAsia="ru-RU"/>
        </w:rPr>
        <w:t xml:space="preserve">могут </w:t>
      </w:r>
      <w:r>
        <w:rPr>
          <w:rFonts w:ascii="Times New Roman" w:hAnsi="Times New Roman" w:eastAsia="Times New Roman" w:cs="Times New Roman"/>
          <w:sz w:val="26"/>
          <w:szCs w:val="26"/>
          <w:lang w:eastAsia="ru-RU"/>
        </w:rPr>
        <w:t xml:space="preserve">гарантироваться: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условия работы, обеспечивающие осуществление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возмещение расходов, связанных с осуществлением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защита лица, замещающего муниципальную должность от насилия, угроз и других неправомерных действий в связи с осуществлением им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Случаи, условия, порядок предоставления гарантий, предусмотренных частями 1 и 2 настоящей статьи, устанавливаются нормативными правовыми актами Совета депутатов.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Лицу, замещающему муниципа</w:t>
      </w:r>
      <w:r>
        <w:rPr>
          <w:rFonts w:ascii="Times New Roman" w:hAnsi="Times New Roman" w:eastAsia="Times New Roman" w:cs="Times New Roman"/>
          <w:sz w:val="26"/>
          <w:szCs w:val="26"/>
          <w:lang w:eastAsia="ru-RU"/>
        </w:rPr>
        <w:t xml:space="preserve">льную должность и осуществляющему свои полномочия на постоянной основе, гарантируется право на своевременное и в полном объеме получение денежного содержания, которое состоит из должностного оклада, ежемесячного денежного поощрения и дополнительных выплат.</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Органы местного самоуправления округа самостоятельно определяют размеры и условия выплаты денежного содержания.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b/>
          <w:sz w:val="26"/>
          <w:szCs w:val="26"/>
          <w:lang w:eastAsia="ru-RU"/>
        </w:rPr>
      </w:r>
      <w:r>
        <w:rPr>
          <w:rFonts w:ascii="Times New Roman" w:hAnsi="Times New Roman" w:eastAsia="Times New Roman" w:cs="Times New Roman"/>
          <w:b/>
          <w:sz w:val="26"/>
          <w:szCs w:val="26"/>
          <w:lang w:eastAsia="ru-RU"/>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b/>
          <w:sz w:val="26"/>
          <w:szCs w:val="26"/>
          <w:lang w:eastAsia="ru-RU"/>
        </w:rPr>
        <w:t xml:space="preserve">Статья 40. Ответственность лиц, замещающих муниципальные должности</w:t>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w:t>
      </w:r>
      <w:r>
        <w:rPr>
          <w:rFonts w:ascii="Times New Roman" w:hAnsi="Times New Roman" w:eastAsia="Times New Roman" w:cs="Times New Roman"/>
          <w:sz w:val="26"/>
          <w:szCs w:val="26"/>
          <w:lang w:eastAsia="ru-RU"/>
        </w:rPr>
        <w:t xml:space="preserve">ностей, установленных Федеральным законом от 25.12.2008 № 273-ФЗ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Федеральным законом от 25.12.2008 № 273-ФЗ «О противодействии коррупции», </w:t>
      </w:r>
      <w:r>
        <w:rPr>
          <w:rFonts w:ascii="Times New Roman" w:hAnsi="Times New Roman" w:eastAsia="Times New Roman" w:cs="Times New Roman"/>
          <w:sz w:val="26"/>
          <w:szCs w:val="26"/>
          <w:highlight w:val="none"/>
          <w:lang w:eastAsia="ru-RU"/>
        </w:rPr>
        <w:t xml:space="preserve">лиц</w:t>
      </w:r>
      <w:r>
        <w:rPr>
          <w:rFonts w:ascii="Times New Roman" w:hAnsi="Times New Roman" w:eastAsia="Times New Roman" w:cs="Times New Roman"/>
          <w:sz w:val="26"/>
          <w:szCs w:val="26"/>
          <w:highlight w:val="none"/>
          <w:lang w:eastAsia="ru-RU"/>
        </w:rPr>
        <w:t xml:space="preserve">ом</w:t>
      </w:r>
      <w:r>
        <w:rPr>
          <w:rFonts w:ascii="Times New Roman" w:hAnsi="Times New Roman" w:eastAsia="Times New Roman" w:cs="Times New Roman"/>
          <w:sz w:val="26"/>
          <w:szCs w:val="26"/>
          <w:highlight w:val="none"/>
          <w:lang w:eastAsia="ru-RU"/>
        </w:rPr>
        <w:t xml:space="preserve">, замещающи</w:t>
      </w:r>
      <w:r>
        <w:rPr>
          <w:rFonts w:ascii="Times New Roman" w:hAnsi="Times New Roman" w:eastAsia="Times New Roman" w:cs="Times New Roman"/>
          <w:sz w:val="26"/>
          <w:szCs w:val="26"/>
          <w:highlight w:val="none"/>
          <w:lang w:eastAsia="ru-RU"/>
        </w:rPr>
        <w:t xml:space="preserve">м</w:t>
      </w:r>
      <w:r>
        <w:rPr>
          <w:rFonts w:ascii="Times New Roman" w:hAnsi="Times New Roman" w:eastAsia="Times New Roman" w:cs="Times New Roman"/>
          <w:sz w:val="26"/>
          <w:szCs w:val="26"/>
          <w:lang w:eastAsia="ru-RU"/>
        </w:rPr>
        <w:t xml:space="preserve"> муниципальную должность, проводится по решению Главы Луганской Народной Республики в порядке, установленном законом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w:t>
      </w:r>
      <w:r>
        <w:rPr>
          <w:rFonts w:ascii="Times New Roman" w:hAnsi="Times New Roman" w:eastAsia="Times New Roman" w:cs="Times New Roman"/>
          <w:sz w:val="26"/>
          <w:szCs w:val="26"/>
          <w:lang w:eastAsia="ru-RU"/>
        </w:rPr>
        <w:t xml:space="preserve">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предупреждение;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освобождение лица, замещающего муниципальную должность, от должности в соответствующем органе местного самоуправления округа с лишением права занимать должности в соответствующем органе местного самоуправления округа до прекращения срока его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запрет занимать должности в соответствующем органе местного самоуправления округа до прекращения срока его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запрет исполнять полномочия на постоянной основе до прекращения срока его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w:t>
      </w:r>
      <w:r>
        <w:rPr>
          <w:rFonts w:ascii="Times New Roman" w:hAnsi="Times New Roman" w:eastAsia="Times New Roman" w:cs="Times New Roman"/>
          <w:sz w:val="26"/>
          <w:szCs w:val="26"/>
          <w:lang w:eastAsia="ru-RU"/>
        </w:rPr>
        <w:t xml:space="preserve">Порядок принятия решения о применении к лицу, замещающему муниципальную должность, мер ответственности, указанных в части 3 настоящей статьи, определяется решением Совета депутатов в соответствии с Законом Луганской Народной Республики от 11.09.2025 № 188-</w:t>
      </w:r>
      <w:r>
        <w:rPr>
          <w:rFonts w:ascii="Times New Roman" w:hAnsi="Times New Roman" w:eastAsia="Times New Roman" w:cs="Times New Roman"/>
          <w:sz w:val="26"/>
          <w:szCs w:val="26"/>
          <w:lang w:val="en-US" w:eastAsia="ru-RU"/>
        </w:rPr>
        <w:t xml:space="preserve">I</w:t>
      </w:r>
      <w:r>
        <w:rPr>
          <w:rFonts w:ascii="Times New Roman" w:hAnsi="Times New Roman" w:eastAsia="Times New Roman" w:cs="Times New Roman"/>
          <w:sz w:val="26"/>
          <w:szCs w:val="26"/>
          <w:lang w:eastAsia="ru-RU"/>
        </w:rPr>
        <w:t xml:space="preserve"> «О местном самоуправлении в Луганской Народной Республике».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w:t>
      </w:r>
      <w:r>
        <w:rPr>
          <w:rFonts w:ascii="Times New Roman" w:hAnsi="Times New Roman" w:eastAsia="Times New Roman" w:cs="Times New Roman"/>
          <w:sz w:val="26"/>
          <w:szCs w:val="26"/>
          <w:lang w:eastAsia="ru-RU"/>
        </w:rPr>
        <w:t xml:space="preserve">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w:t>
      </w:r>
      <w:r>
        <w:rPr>
          <w:rFonts w:ascii="Times New Roman" w:hAnsi="Times New Roman" w:eastAsia="Times New Roman" w:cs="Times New Roman"/>
          <w:sz w:val="26"/>
          <w:szCs w:val="26"/>
          <w:lang w:eastAsia="ru-RU"/>
        </w:rPr>
        <w:t xml:space="preserve">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Гарантии прав лиц, замещающих муницип</w:t>
      </w:r>
      <w:r>
        <w:rPr>
          <w:rFonts w:ascii="Times New Roman" w:hAnsi="Times New Roman" w:eastAsia="Times New Roman" w:cs="Times New Roman"/>
          <w:sz w:val="26"/>
          <w:szCs w:val="26"/>
          <w:lang w:eastAsia="ru-RU"/>
        </w:rPr>
        <w:t xml:space="preserve">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rPr>
          <w:rFonts w:ascii="Times New Roman" w:hAnsi="Times New Roman" w:eastAsia="Times New Roman" w:cs="Times New Roman"/>
          <w:sz w:val="26"/>
          <w:szCs w:val="26"/>
          <w:lang w:eastAsia="ru-RU"/>
        </w:rPr>
        <w:t xml:space="preserve">р</w:t>
      </w:r>
      <w:r>
        <w:rPr>
          <w:rFonts w:ascii="Times New Roman" w:hAnsi="Times New Roman" w:eastAsia="Times New Roman" w:cs="Times New Roman"/>
          <w:sz w:val="26"/>
          <w:szCs w:val="26"/>
          <w:highlight w:val="white"/>
          <w:lang w:eastAsia="ru-RU"/>
        </w:rPr>
        <w:t xml:space="preserve">а</w:t>
      </w:r>
      <w:r>
        <w:rPr>
          <w:rFonts w:ascii="Times New Roman" w:hAnsi="Times New Roman" w:eastAsia="Times New Roman" w:cs="Times New Roman"/>
          <w:sz w:val="26"/>
          <w:szCs w:val="26"/>
          <w:lang w:eastAsia="ru-RU"/>
        </w:rPr>
        <w:t xml:space="preserve">зыскных</w:t>
      </w:r>
      <w:r>
        <w:rPr>
          <w:rFonts w:ascii="Times New Roman" w:hAnsi="Times New Roman" w:eastAsia="Times New Roman" w:cs="Times New Roman"/>
          <w:sz w:val="26"/>
          <w:szCs w:val="26"/>
          <w:lang w:eastAsia="ru-RU"/>
        </w:rPr>
        <w:t xml:space="preserve"> мероприятий в отношении</w:t>
      </w:r>
      <w:r>
        <w:rPr>
          <w:rFonts w:ascii="Times New Roman" w:hAnsi="Times New Roman" w:eastAsia="Times New Roman" w:cs="Times New Roman"/>
          <w:sz w:val="26"/>
          <w:szCs w:val="26"/>
          <w:lang w:eastAsia="ru-RU"/>
        </w:rPr>
        <w:t xml:space="preserve">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r>
        <w:rPr>
          <w:rFonts w:ascii="Times New Roman" w:hAnsi="Times New Roman" w:eastAsia="Times New Roman" w:cs="Times New Roman"/>
          <w:sz w:val="26"/>
          <w:szCs w:val="26"/>
          <w:lang w:eastAsia="ru-RU"/>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Лица, замещающие м</w:t>
      </w:r>
      <w:r>
        <w:rPr>
          <w:rFonts w:ascii="Times New Roman" w:hAnsi="Times New Roman" w:eastAsia="Times New Roman" w:cs="Times New Roman"/>
          <w:sz w:val="26"/>
          <w:szCs w:val="26"/>
          <w:lang w:eastAsia="ru-RU"/>
        </w:rPr>
        <w:t xml:space="preserve">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w:t>
      </w:r>
      <w:r>
        <w:rPr>
          <w:rFonts w:ascii="Times New Roman" w:hAnsi="Times New Roman" w:eastAsia="Times New Roman" w:cs="Times New Roman"/>
          <w:sz w:val="26"/>
          <w:szCs w:val="26"/>
          <w:lang w:eastAsia="ru-RU"/>
        </w:rPr>
        <w:t xml:space="preserve">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w:t>
      </w:r>
      <w:r>
        <w:rPr>
          <w:rFonts w:ascii="Times New Roman" w:hAnsi="Times New Roman" w:eastAsia="Times New Roman" w:cs="Times New Roman"/>
          <w:sz w:val="26"/>
          <w:szCs w:val="26"/>
          <w:lang w:eastAsia="ru-RU"/>
        </w:rPr>
        <w:t xml:space="preserve">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Федеральным законом от 25.12.2008 № 273-ФЗ «О противо</w:t>
      </w:r>
      <w:r>
        <w:rPr>
          <w:rFonts w:ascii="Times New Roman" w:hAnsi="Times New Roman" w:eastAsia="Times New Roman" w:cs="Times New Roman"/>
          <w:sz w:val="26"/>
          <w:szCs w:val="26"/>
          <w:lang w:eastAsia="ru-RU"/>
        </w:rPr>
        <w:t xml:space="preserve">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i/>
          <w:sz w:val="26"/>
          <w:szCs w:val="26"/>
        </w:rPr>
      </w:pPr>
      <w:r>
        <w:rPr>
          <w:rFonts w:ascii="Times New Roman" w:hAnsi="Times New Roman" w:eastAsia="Times New Roman" w:cs="Times New Roman"/>
          <w:b/>
          <w:i/>
          <w:sz w:val="26"/>
          <w:szCs w:val="26"/>
        </w:rPr>
      </w:r>
      <w:r>
        <w:rPr>
          <w:rFonts w:ascii="Times New Roman" w:hAnsi="Times New Roman" w:eastAsia="Times New Roman" w:cs="Times New Roman"/>
          <w:b/>
          <w:i/>
          <w:sz w:val="26"/>
          <w:szCs w:val="26"/>
        </w:rPr>
      </w:r>
      <w:r>
        <w:rPr>
          <w:rFonts w:ascii="Times New Roman" w:hAnsi="Times New Roman" w:cs="Times New Roman"/>
          <w:b/>
          <w:i/>
          <w:sz w:val="26"/>
          <w:szCs w:val="26"/>
        </w:rPr>
      </w:r>
    </w:p>
    <w:p>
      <w:pPr>
        <w:pBdr/>
        <w:spacing w:after="0" w:line="240" w:lineRule="auto"/>
        <w:ind w:firstLine="567" w:left="-567"/>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41. Муниципальный контроль</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Органом местного самоуправления округа, уполномоченным на осуществление муниципального контроля, является Администрация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Определение органов местного самоуправления округа, наделенных полномочиями по осуществлению муниципального контроля, и утверждение положений об отдельных видах муниципального контроля осуществляются в соответствии с настоящим Уставом и решениями </w:t>
      </w:r>
      <w:r>
        <w:rPr>
          <w:rFonts w:ascii="Times New Roman" w:hAnsi="Times New Roman" w:eastAsia="Times New Roman" w:cs="Times New Roman"/>
          <w:iCs/>
          <w:sz w:val="26"/>
          <w:szCs w:val="26"/>
          <w:lang w:eastAsia="ru-RU"/>
        </w:rPr>
        <w:t xml:space="preserve">Совета депутатов</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Организация и осуществление видов муниципального контроля регулируются Федеральным законом от 31.07.2020 №</w:t>
      </w:r>
      <w:r>
        <w:rPr>
          <w:rFonts w:ascii="Times New Roman" w:hAnsi="Times New Roman" w:eastAsia="Times New Roman" w:cs="Times New Roman"/>
          <w:sz w:val="26"/>
          <w:szCs w:val="26"/>
          <w:lang w:eastAsia="ru-RU"/>
        </w:rPr>
        <w:t xml:space="preserve"> </w:t>
      </w:r>
      <w:r>
        <w:rPr>
          <w:rFonts w:ascii="Times New Roman" w:hAnsi="Times New Roman" w:eastAsia="Times New Roman" w:cs="Times New Roman"/>
          <w:sz w:val="26"/>
          <w:szCs w:val="26"/>
          <w:lang w:eastAsia="ru-RU"/>
        </w:rPr>
        <w:t xml:space="preserve">248-ФЗ «О государственном контроле (надзоре) и муниципальном контроле в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Глава 4. МУНИЦИПАЛЬНАЯ СЛУЖБА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r>
      <w:r>
        <w:rPr>
          <w:rFonts w:ascii="Times New Roman" w:hAnsi="Times New Roman" w:eastAsia="Times New Roman" w:cs="Times New Roman"/>
          <w:b/>
          <w:bCs/>
          <w:sz w:val="26"/>
          <w:szCs w:val="26"/>
          <w:lang w:eastAsia="ru-RU"/>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42. Муниципальная служба в округе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709" w:left="-709"/>
        <w:jc w:val="both"/>
        <w:rPr>
          <w:rFonts w:ascii="Times New Roman" w:hAnsi="Times New Roman" w:cs="Times New Roman"/>
          <w:sz w:val="26"/>
          <w:szCs w:val="26"/>
        </w:rPr>
      </w:pPr>
      <w:r>
        <w:rPr>
          <w:rFonts w:ascii="Times New Roman" w:hAnsi="Times New Roman" w:eastAsia="Times New Roman" w:cs="Times New Roman"/>
          <w:sz w:val="26"/>
          <w:szCs w:val="26"/>
          <w:lang w:eastAsia="ru-RU"/>
        </w:rPr>
      </w:r>
      <w:r>
        <w:rPr>
          <w:rFonts w:ascii="Times New Roman" w:hAnsi="Times New Roman" w:eastAsia="Times New Roman" w:cs="Times New Roman"/>
          <w:sz w:val="26"/>
          <w:szCs w:val="26"/>
          <w:lang w:eastAsia="ru-RU"/>
        </w:rPr>
      </w:r>
      <w:r>
        <w:rPr>
          <w:rFonts w:ascii="Times New Roman" w:hAnsi="Times New Roman" w:cs="Times New Roman"/>
          <w:sz w:val="26"/>
          <w:szCs w:val="26"/>
        </w:rPr>
      </w:r>
    </w:p>
    <w:p>
      <w:pPr>
        <w:pBdr/>
        <w:spacing w:after="0" w:line="240" w:lineRule="auto"/>
        <w:ind w:firstLine="709" w:left="-709"/>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w:t>
      </w:r>
      <w:r>
        <w:rPr>
          <w:rFonts w:ascii="Times New Roman" w:hAnsi="Times New Roman" w:eastAsia="Times New Roman" w:cs="Times New Roman"/>
          <w:sz w:val="26"/>
          <w:szCs w:val="26"/>
          <w:lang w:eastAsia="ru-RU"/>
        </w:rPr>
        <w:t xml:space="preserve">ым законом от 02.03.2007 № 25-ФЗ «О муниципальной службе в Российской Федерации», Законом Луганской Народной Республики от 19.10.2023 № 8-I «О муниципальной службе в Луганской Народной Республике», настоящим Уставом и иными муниципальными правовыми актами.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Глава 5. ЭКОНОМИЧЕСКАЯ ОСНОВА МЕСТНОГО САМОУПРАВЛЕНИЯ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43. Экономическая основа местного самоуправления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Экономическую основу местного самоуправления округа составляет находящееся в муниципальной собственности имущество, в том числе имущественные права округа, а также средства бюджета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44. Муниципальное имущество</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В собственности округа может находиться: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w:t>
      </w:r>
      <w:r>
        <w:rPr>
          <w:rFonts w:ascii="Times New Roman" w:hAnsi="Times New Roman" w:eastAsia="Times New Roman" w:cs="Times New Roman"/>
          <w:sz w:val="26"/>
          <w:szCs w:val="26"/>
          <w:highlight w:val="white"/>
          <w:lang w:eastAsia="ru-RU"/>
        </w:rPr>
        <w:t xml:space="preserve">.</w:t>
      </w:r>
      <w:r>
        <w:rPr>
          <w:rFonts w:ascii="Times New Roman" w:hAnsi="Times New Roman" w:eastAsia="Times New Roman" w:cs="Times New Roman"/>
          <w:sz w:val="26"/>
          <w:szCs w:val="26"/>
          <w:lang w:eastAsia="ru-RU"/>
        </w:rPr>
        <w:t xml:space="preserve"> Имущество, предназначенное для решения установленных Федеральным законом от 20.03.2025 № 33-ФЗ «Об общих принципах организации местного самоуправления в единой системе публичной власти» </w:t>
      </w:r>
      <w:r>
        <w:rPr>
          <w:rFonts w:ascii="Times New Roman" w:hAnsi="Times New Roman" w:eastAsia="Times New Roman" w:cs="Times New Roman"/>
          <w:sz w:val="26"/>
          <w:szCs w:val="26"/>
        </w:rPr>
        <w:t xml:space="preserve">вопросов непосредственного обеспечения жизнедеятельности населения.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w:t>
      </w:r>
      <w:r>
        <w:rPr>
          <w:rFonts w:ascii="Times New Roman" w:hAnsi="Times New Roman" w:eastAsia="Times New Roman" w:cs="Times New Roman"/>
          <w:sz w:val="26"/>
          <w:szCs w:val="26"/>
          <w:highlight w:val="white"/>
          <w:lang w:eastAsia="ru-RU"/>
        </w:rPr>
        <w:t xml:space="preserve">.</w:t>
      </w:r>
      <w:r>
        <w:rPr>
          <w:rFonts w:ascii="Times New Roman" w:hAnsi="Times New Roman" w:eastAsia="Times New Roman" w:cs="Times New Roman"/>
          <w:sz w:val="26"/>
          <w:szCs w:val="26"/>
          <w:lang w:eastAsia="ru-RU"/>
        </w:rPr>
        <w:t xml:space="preserve"> Имущество, предназначенное для осуществления отдельных государственных полномочий, переданных органам местного самоуправления округа, в случаях, установленных федеральными законами и законами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w:t>
      </w:r>
      <w:r>
        <w:rPr>
          <w:rFonts w:ascii="Times New Roman" w:hAnsi="Times New Roman" w:eastAsia="Times New Roman" w:cs="Times New Roman"/>
          <w:sz w:val="26"/>
          <w:szCs w:val="26"/>
          <w:highlight w:val="white"/>
          <w:lang w:eastAsia="ru-RU"/>
        </w:rPr>
        <w:t xml:space="preserve">.</w:t>
      </w:r>
      <w:r>
        <w:rPr>
          <w:rFonts w:ascii="Times New Roman" w:hAnsi="Times New Roman" w:eastAsia="Times New Roman" w:cs="Times New Roman"/>
          <w:sz w:val="26"/>
          <w:szCs w:val="26"/>
          <w:lang w:eastAsia="ru-RU"/>
        </w:rPr>
        <w:t xml:space="preserve"> Имущество, предназначенное для обеспечения деятельности органов местного самоуправления округа и должностных лиц местного самоуправления округа, муниципальных служащих, работников муниципальных предприятий и учреждений в соответствии с решениями </w:t>
      </w:r>
      <w:r>
        <w:rPr>
          <w:rFonts w:ascii="Times New Roman" w:hAnsi="Times New Roman" w:eastAsia="Times New Roman" w:cs="Times New Roman"/>
          <w:iCs/>
          <w:sz w:val="26"/>
          <w:szCs w:val="26"/>
          <w:lang w:eastAsia="ru-RU"/>
        </w:rPr>
        <w:t xml:space="preserve">Совета депутатов</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 Имущество, необходимое для осуществления полномочий, не отнесенных к полномочиям органов местного самоуправления округа по решению </w:t>
      </w:r>
      <w:r>
        <w:rPr>
          <w:rFonts w:ascii="Times New Roman" w:hAnsi="Times New Roman" w:eastAsia="Times New Roman" w:cs="Times New Roman"/>
          <w:sz w:val="26"/>
          <w:szCs w:val="26"/>
        </w:rPr>
        <w:t xml:space="preserve">вопросов непосредственного обеспечения жизнедеятельности населения</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 Имущество, необходимое для участия органов местного само</w:t>
      </w:r>
      <w:r>
        <w:rPr>
          <w:rFonts w:ascii="Times New Roman" w:hAnsi="Times New Roman" w:eastAsia="Times New Roman" w:cs="Times New Roman"/>
          <w:sz w:val="26"/>
          <w:szCs w:val="26"/>
          <w:lang w:eastAsia="ru-RU"/>
        </w:rPr>
        <w:t xml:space="preserve">управления округа в осуществлении не переданных им государственных полномочий, осуществляемых в соответствии со статьей 36 Федерального закона 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В случаях возникновения у округа права собственности на</w:t>
      </w:r>
      <w:r>
        <w:rPr>
          <w:rFonts w:ascii="Times New Roman" w:hAnsi="Times New Roman" w:eastAsia="Times New Roman" w:cs="Times New Roman"/>
          <w:sz w:val="26"/>
          <w:szCs w:val="26"/>
          <w:lang w:eastAsia="ru-RU"/>
        </w:rPr>
        <w:t xml:space="preserve">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45. Владение, пользование и распоряжение муниципальным имуществом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sz w:val="26"/>
          <w:szCs w:val="26"/>
          <w:lang w:eastAsia="ru-RU"/>
        </w:rPr>
        <w:t xml:space="preserve">1. </w:t>
      </w:r>
      <w:r>
        <w:rPr>
          <w:rFonts w:ascii="Times New Roman" w:hAnsi="Times New Roman" w:eastAsia="Times New Roman" w:cs="Times New Roman"/>
          <w:sz w:val="26"/>
          <w:szCs w:val="26"/>
        </w:rPr>
        <w:t xml:space="preserve">Органы местного самоуправления </w:t>
      </w:r>
      <w:r>
        <w:rPr>
          <w:rFonts w:ascii="Times New Roman" w:hAnsi="Times New Roman" w:eastAsia="Times New Roman" w:cs="Times New Roman"/>
          <w:sz w:val="26"/>
          <w:szCs w:val="26"/>
          <w:lang w:eastAsia="ru-RU"/>
        </w:rPr>
        <w:t xml:space="preserve">округа </w:t>
      </w:r>
      <w:r>
        <w:rPr>
          <w:rFonts w:ascii="Times New Roman" w:hAnsi="Times New Roman" w:eastAsia="Times New Roman" w:cs="Times New Roman"/>
          <w:sz w:val="26"/>
          <w:szCs w:val="26"/>
        </w:rPr>
        <w:t xml:space="preserve">от имени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w:t>
      </w:r>
      <w:r>
        <w:rPr>
          <w:rFonts w:ascii="Times New Roman" w:hAnsi="Times New Roman" w:eastAsia="Times New Roman" w:cs="Times New Roman"/>
          <w:iCs/>
          <w:sz w:val="26"/>
          <w:szCs w:val="26"/>
          <w:lang w:eastAsia="ru-RU"/>
        </w:rPr>
        <w:t xml:space="preserve">нормативными правовыми актами органов местного самоуправления </w:t>
      </w:r>
      <w:r>
        <w:rPr>
          <w:rFonts w:ascii="Times New Roman" w:hAnsi="Times New Roman" w:eastAsia="Times New Roman" w:cs="Times New Roman"/>
          <w:sz w:val="26"/>
          <w:szCs w:val="26"/>
          <w:lang w:eastAsia="ru-RU"/>
        </w:rPr>
        <w:t xml:space="preserve">округа</w:t>
      </w:r>
      <w:r>
        <w:rPr>
          <w:rFonts w:ascii="Times New Roman" w:hAnsi="Times New Roman" w:eastAsia="Times New Roman" w:cs="Times New Roman"/>
          <w:iCs/>
          <w:sz w:val="26"/>
          <w:szCs w:val="26"/>
          <w:lang w:eastAsia="ru-RU"/>
        </w:rPr>
        <w:t xml:space="preserve">.</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iCs/>
          <w:sz w:val="26"/>
          <w:szCs w:val="26"/>
        </w:rPr>
      </w:pPr>
      <w:r>
        <w:rPr>
          <w:rFonts w:ascii="Times New Roman" w:hAnsi="Times New Roman" w:eastAsia="Times New Roman" w:cs="Times New Roman"/>
          <w:iCs/>
          <w:sz w:val="26"/>
          <w:szCs w:val="26"/>
          <w:lang w:eastAsia="ru-RU"/>
        </w:rPr>
        <w:t xml:space="preserve">2. Органы местного самоуправления</w:t>
      </w:r>
      <w:r>
        <w:rPr>
          <w:rFonts w:ascii="Times New Roman" w:hAnsi="Times New Roman" w:eastAsia="Times New Roman" w:cs="Times New Roman"/>
          <w:sz w:val="26"/>
          <w:szCs w:val="26"/>
          <w:lang w:eastAsia="ru-RU"/>
        </w:rPr>
        <w:t xml:space="preserve"> округа</w:t>
      </w:r>
      <w:r>
        <w:rPr>
          <w:rFonts w:ascii="Times New Roman" w:hAnsi="Times New Roman" w:eastAsia="Times New Roman" w:cs="Times New Roman"/>
          <w:iCs/>
          <w:sz w:val="26"/>
          <w:szCs w:val="26"/>
          <w:lang w:eastAsia="ru-RU"/>
        </w:rPr>
        <w:t xml:space="preserve"> вправе приобретать имущество в муниципальную собственность, передавать муниципальное имущ</w:t>
      </w:r>
      <w:r>
        <w:rPr>
          <w:rFonts w:ascii="Times New Roman" w:hAnsi="Times New Roman" w:eastAsia="Times New Roman" w:cs="Times New Roman"/>
          <w:iCs/>
          <w:sz w:val="26"/>
          <w:szCs w:val="26"/>
          <w:lang w:eastAsia="ru-RU"/>
        </w:rPr>
        <w:t xml:space="preserve">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r>
        <w:rPr>
          <w:rFonts w:ascii="Times New Roman" w:hAnsi="Times New Roman" w:eastAsia="Times New Roman" w:cs="Times New Roman"/>
          <w:iCs/>
          <w:sz w:val="26"/>
          <w:szCs w:val="26"/>
        </w:rPr>
      </w:r>
      <w:r>
        <w:rPr>
          <w:rFonts w:ascii="Times New Roman" w:hAnsi="Times New Roman" w:cs="Times New Roman"/>
          <w:i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iCs/>
          <w:sz w:val="26"/>
          <w:szCs w:val="26"/>
          <w:lang w:eastAsia="ru-RU"/>
        </w:rPr>
        <w:t xml:space="preserve">3. Порядок и условия приватизации муниципального имущества определяется решением Совета депутатов в соответствии с фед</w:t>
      </w:r>
      <w:r>
        <w:rPr>
          <w:rFonts w:ascii="Times New Roman" w:hAnsi="Times New Roman" w:eastAsia="Times New Roman" w:cs="Times New Roman"/>
          <w:sz w:val="26"/>
          <w:szCs w:val="26"/>
          <w:lang w:eastAsia="ru-RU"/>
        </w:rPr>
        <w:t xml:space="preserve">еральными законами.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Доходы от использования и приватизации муниципального имущества поступают в бюджет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46. Бюджет округа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Округ имеет собственный бюджет.</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Органы местного самоуправления округа обеспечивают сбалансированность бюджета округа и собл</w:t>
      </w:r>
      <w:r>
        <w:rPr>
          <w:rFonts w:ascii="Times New Roman" w:hAnsi="Times New Roman" w:eastAsia="Times New Roman" w:cs="Times New Roman"/>
          <w:sz w:val="26"/>
          <w:szCs w:val="26"/>
          <w:lang w:eastAsia="ru-RU"/>
        </w:rPr>
        <w:t xml:space="preserve">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округа, уровню и составу муниципального долга, исполнению бюджетных и долговых обязательств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 осуществляются </w:t>
      </w:r>
      <w:r>
        <w:rPr>
          <w:rFonts w:ascii="Times New Roman" w:hAnsi="Times New Roman" w:eastAsia="Times New Roman" w:cs="Times New Roman"/>
          <w:sz w:val="26"/>
          <w:szCs w:val="26"/>
          <w:lang w:eastAsia="ru-RU"/>
        </w:rPr>
        <w:t xml:space="preserve">органами местного самоуправления округа самостоятельно с соблюдением требований, установленных Бюджетным кодексом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В бюджете округа раздельно предусматриваются доходы, направляемые на осуществление полномочий органов местного самоуправления округа по решению </w:t>
      </w:r>
      <w:r>
        <w:rPr>
          <w:rFonts w:ascii="Times New Roman" w:hAnsi="Times New Roman" w:eastAsia="Times New Roman" w:cs="Times New Roman"/>
          <w:sz w:val="26"/>
          <w:szCs w:val="26"/>
        </w:rPr>
        <w:t xml:space="preserve">вопросов непосредственного обеспечения жизнедеятельности населения</w:t>
      </w:r>
      <w:r>
        <w:rPr>
          <w:rFonts w:ascii="Times New Roman" w:hAnsi="Times New Roman" w:eastAsia="Times New Roman" w:cs="Times New Roman"/>
          <w:sz w:val="26"/>
          <w:szCs w:val="26"/>
          <w:lang w:eastAsia="ru-RU"/>
        </w:rPr>
        <w:t xml:space="preserve">, и субвенции, предоставленные для обеспечения осуществления </w:t>
      </w:r>
      <w:r>
        <w:rPr>
          <w:rFonts w:ascii="Times New Roman" w:hAnsi="Times New Roman" w:eastAsia="Times New Roman" w:cs="Times New Roman"/>
          <w:sz w:val="26"/>
          <w:szCs w:val="26"/>
          <w:lang w:eastAsia="ru-RU"/>
        </w:rPr>
        <w:t xml:space="preserve">органами местного самоуправления округа отдельных государственных полномочий, переданных им федеральными законами и законами Луганской Народной Республики, а также осуществляемые за счет указанных доходов и субвенций соответствующие расходы бюджета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5. Проект бюджета округа, решение об утверждении бюджета округа, годовой отчет о его исполнении, ежекварталь</w:t>
      </w:r>
      <w:r>
        <w:rPr>
          <w:rFonts w:ascii="Times New Roman" w:hAnsi="Times New Roman" w:eastAsia="Times New Roman" w:cs="Times New Roman"/>
          <w:sz w:val="26"/>
          <w:szCs w:val="26"/>
          <w:lang w:eastAsia="ru-RU"/>
        </w:rPr>
        <w:t xml:space="preserve">ные сведения о ходе исполнения бюджета округа и о численности муниципальных служащих органов местного самоуправления округа, работников муниципальных учреждений округа с указанием фактических расходов на оплату их труда подлежат официальному опубликованию.</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6. Расходы бюджета округа осуществляются в формах, предусмотренных Бюджетным кодексом Российской Федерации.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Администрация округа ведет реестр расходных обязательств округа в соответствии с требованиями Бюджетного кодекса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7. Бюджет округа на очередной финансовый год и плановый период утверждается решением </w:t>
      </w:r>
      <w:r>
        <w:rPr>
          <w:rFonts w:ascii="Times New Roman" w:hAnsi="Times New Roman" w:eastAsia="Times New Roman" w:cs="Times New Roman"/>
          <w:iCs/>
          <w:sz w:val="26"/>
          <w:szCs w:val="26"/>
          <w:lang w:eastAsia="ru-RU"/>
        </w:rPr>
        <w:t xml:space="preserve">Совета депутатов</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8. Проект решения о бюджете на очередной финансовый год и плановый период вносится Администрацией округа в сроки, установленные Положением «О бюджете и бюджетном процессе в муниципальном образовании </w:t>
      </w: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муниципальный округ</w:t>
      </w:r>
      <w:r>
        <w:rPr>
          <w:rFonts w:ascii="Times New Roman" w:hAnsi="Times New Roman" w:eastAsia="Times New Roman" w:cs="Times New Roman"/>
          <w:sz w:val="26"/>
          <w:szCs w:val="26"/>
          <w:lang w:eastAsia="ru-RU"/>
        </w:rPr>
        <w:t xml:space="preserve"> Луганской Народной Республики».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9. В решении о бюджете округа должны содержаться основные характеристики бюджета, к которым относятся общий объем доходов бюджета округа, общий объем расходов, дефицит (профицит) бюджета округа,</w:t>
      </w:r>
      <w:r>
        <w:rPr>
          <w:rFonts w:ascii="Times New Roman" w:hAnsi="Times New Roman" w:eastAsia="Times New Roman" w:cs="Times New Roman"/>
          <w:sz w:val="26"/>
          <w:szCs w:val="26"/>
          <w:shd w:val="clear" w:color="auto" w:fill="ffffff"/>
        </w:rPr>
        <w:t xml:space="preserve"> а также иные показатели, установленные Бюджетным кодексом Российской Федерации, законом </w:t>
      </w:r>
      <w:r>
        <w:rPr>
          <w:rFonts w:ascii="Times New Roman" w:hAnsi="Times New Roman" w:eastAsia="Times New Roman" w:cs="Times New Roman"/>
          <w:sz w:val="26"/>
          <w:szCs w:val="26"/>
          <w:lang w:eastAsia="ru-RU"/>
        </w:rPr>
        <w:t xml:space="preserve">Луганской Народной Республики</w:t>
      </w:r>
      <w:r>
        <w:rPr>
          <w:rFonts w:ascii="Times New Roman" w:hAnsi="Times New Roman" w:eastAsia="Times New Roman" w:cs="Times New Roman"/>
          <w:sz w:val="26"/>
          <w:szCs w:val="26"/>
          <w:shd w:val="clear" w:color="auto" w:fill="ffffff"/>
        </w:rPr>
        <w:t xml:space="preserve">, муниципальными правовыми актами Совета депутатов (кроме решений о бюджете округа)</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10. Принятое Советом депутатов решение о бюджете округа на очередной финансовый год и плановый период подлежит официальному опубликованию.</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11. Администрац</w:t>
      </w:r>
      <w:r>
        <w:rPr>
          <w:rFonts w:ascii="Times New Roman" w:hAnsi="Times New Roman" w:eastAsia="Times New Roman" w:cs="Times New Roman"/>
          <w:sz w:val="26"/>
          <w:szCs w:val="26"/>
          <w:lang w:eastAsia="ru-RU"/>
        </w:rPr>
        <w:t xml:space="preserve">ия округа разрабатывает и представляет в Совет депутатов проекты решений о внесении изменений в решение о бюджете округа на очередной финансовый год и плановый период по всем вопросам, являющимся предметом правового регулирования решения о бюджете округа.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12. Исполнение бюджета округа обеспечивается Администрацией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Организация исполнения бюджета возлагается на финансовый орган округа. Исполнение бюджета округа организуется на основе сводной бюджетной росписи и кассового плана.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13. Порядок составления и ведения сводной бюджетной росписи устанавливается финансовым органом.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Утверждение сводной бюджетной росписи и внесение изменений в нее осуществляется руководителем финансового органа.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14. Утвержденные показатели сводной бюджетной росписи должны соответствовать решению о бюджете.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При внесении изменений в решение о бюджете округа руководитель финансового органа утверждает соответствующие изменения в сводную бюджетную роспись.</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В ходе исполнен</w:t>
      </w:r>
      <w:r>
        <w:rPr>
          <w:rFonts w:ascii="Times New Roman" w:hAnsi="Times New Roman" w:eastAsia="Times New Roman" w:cs="Times New Roman"/>
          <w:sz w:val="26"/>
          <w:szCs w:val="26"/>
          <w:lang w:eastAsia="ru-RU"/>
        </w:rPr>
        <w:t xml:space="preserve">ия бюджета показатели сводной бюджетной росписи могут быть изменены в соответствии с решением руководителя финансового органа без внесения изменений в решение о бюджете лишь в случаях и пределах, которые установлены Бюджетным кодексом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Бюджетным кодексом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16.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финансовым органом.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финансовым органом лимитами бюджетных обязательств.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17. 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Показатели бюджетной</w:t>
      </w:r>
      <w:r>
        <w:rPr>
          <w:rFonts w:ascii="Times New Roman" w:hAnsi="Times New Roman" w:eastAsia="Times New Roman" w:cs="Times New Roman"/>
          <w:sz w:val="26"/>
          <w:szCs w:val="26"/>
          <w:lang w:eastAsia="ru-RU"/>
        </w:rPr>
        <w:t xml:space="preserve">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Бюджетным кодексом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18. Получатель бюджетных средств принимает бюджетные обязательства </w:t>
      </w:r>
      <w:r>
        <w:rPr>
          <w:rFonts w:ascii="Times New Roman" w:hAnsi="Times New Roman" w:eastAsia="Times New Roman" w:cs="Times New Roman"/>
          <w:sz w:val="26"/>
          <w:szCs w:val="26"/>
          <w:shd w:val="clear" w:color="auto" w:fill="ffffff"/>
        </w:rPr>
        <w:t xml:space="preserve">и вносит изменения в ранее принятые бюджетные обязательства</w:t>
      </w:r>
      <w:r>
        <w:rPr>
          <w:rFonts w:ascii="Times New Roman" w:hAnsi="Times New Roman" w:eastAsia="Times New Roman" w:cs="Times New Roman"/>
          <w:sz w:val="26"/>
          <w:szCs w:val="26"/>
          <w:lang w:eastAsia="ru-RU"/>
        </w:rPr>
        <w:t xml:space="preserve"> в пределах, доведенных до него лимитов бюджетных обязательств.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19. Получатель бюджетных </w:t>
      </w:r>
      <w:r>
        <w:rPr>
          <w:rFonts w:ascii="Times New Roman" w:hAnsi="Times New Roman" w:eastAsia="Times New Roman" w:cs="Times New Roman"/>
          <w:sz w:val="26"/>
          <w:szCs w:val="26"/>
          <w:lang w:eastAsia="ru-RU"/>
        </w:rPr>
        <w:t xml:space="preserve">средств подтверждает обязанность оплатить за счет средств бюджета денежные обязательства в соответствии с распоряжениями и иными документами, необходимыми для санкционирования их оплаты, а в случаях, связанных с выполнением оперативно-розыскных мероприятий</w:t>
      </w:r>
      <w:r>
        <w:rPr>
          <w:rFonts w:ascii="Times New Roman" w:hAnsi="Times New Roman" w:eastAsia="Times New Roman" w:cs="Times New Roman"/>
          <w:sz w:val="26"/>
          <w:szCs w:val="26"/>
          <w:shd w:val="clear" w:color="auto" w:fill="ffffff"/>
        </w:rPr>
        <w:t xml:space="preserve"> и осуществлением мер безопасности в отношении потерпевших, свидетелей и иных участников уголовного судопроизводства</w:t>
      </w:r>
      <w:r>
        <w:rPr>
          <w:rFonts w:ascii="Times New Roman" w:hAnsi="Times New Roman" w:eastAsia="Times New Roman" w:cs="Times New Roman"/>
          <w:sz w:val="26"/>
          <w:szCs w:val="26"/>
          <w:lang w:eastAsia="ru-RU"/>
        </w:rPr>
        <w:t xml:space="preserve">, в соответствии с распоряжениями.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20.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а также проверки иных документов, подтверждающих проведение </w:t>
      </w:r>
      <w:r>
        <w:rPr>
          <w:rFonts w:ascii="Times New Roman" w:hAnsi="Times New Roman" w:eastAsia="Times New Roman" w:cs="Times New Roman"/>
          <w:sz w:val="26"/>
          <w:szCs w:val="26"/>
          <w:lang w:eastAsia="ru-RU"/>
        </w:rPr>
        <w:t xml:space="preserve">неденежных</w:t>
      </w:r>
      <w:r>
        <w:rPr>
          <w:rFonts w:ascii="Times New Roman" w:hAnsi="Times New Roman" w:eastAsia="Times New Roman" w:cs="Times New Roman"/>
          <w:sz w:val="26"/>
          <w:szCs w:val="26"/>
          <w:lang w:eastAsia="ru-RU"/>
        </w:rPr>
        <w:t xml:space="preserve"> операций по исполнению денежных обязательств получателей бюджетных средств.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21. Исполнение бюджета округа завершается 31 декабря текущего года.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47. Расходы бюджета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Формирование расходов бюджета округа осуществляется в соответствии с расходными обязательствами округа, устанавливаемыми и исполняемыми органами местного самоуправления округа в соответствии с требованиями Бюджетного кодекса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В случае принятия бюджета на очередной финансовый год с дефицитом, решением о бюджете утверждаются источники финансирования дефицита бюджета.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Порядок рассмотрения проекта бюджета округа, утверждения бюджета и контроль за его исполнением определяются решением </w:t>
      </w:r>
      <w:r>
        <w:rPr>
          <w:rFonts w:ascii="Times New Roman" w:hAnsi="Times New Roman" w:eastAsia="Times New Roman" w:cs="Times New Roman"/>
          <w:iCs/>
          <w:sz w:val="26"/>
          <w:szCs w:val="26"/>
          <w:lang w:eastAsia="ru-RU"/>
        </w:rPr>
        <w:t xml:space="preserve">Совета депутатов</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48. Закупки для обеспечения муниципальных нужд</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Закупки товаров, работ, услуг для обеспечения муниципальных нужд осуществляются за счет средств бюджета округа, если иное не предусмотрено Федеральным законом</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lang w:eastAsia="ru-RU"/>
        </w:rPr>
        <w:t xml:space="preserve">от 20.03.2025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sz w:val="26"/>
          <w:szCs w:val="26"/>
        </w:rPr>
      </w:pPr>
      <w:r>
        <w:rPr>
          <w:rFonts w:ascii="Times New Roman" w:hAnsi="Times New Roman" w:eastAsia="Times New Roman" w:cs="Times New Roman"/>
          <w:b/>
          <w:sz w:val="26"/>
          <w:szCs w:val="26"/>
          <w:lang w:eastAsia="ru-RU"/>
        </w:rPr>
        <w:t xml:space="preserve">Статья 49. Доходы бюджета округа</w:t>
      </w:r>
      <w:r>
        <w:rPr>
          <w:rFonts w:ascii="Times New Roman" w:hAnsi="Times New Roman" w:eastAsia="Times New Roman" w:cs="Times New Roman"/>
          <w:b/>
          <w:sz w:val="26"/>
          <w:szCs w:val="26"/>
        </w:rPr>
      </w:r>
      <w:r>
        <w:rPr>
          <w:rFonts w:ascii="Times New Roman" w:hAnsi="Times New Roman" w:cs="Times New Roman"/>
          <w:b/>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Формирование доходов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50. Финансовое и иное обеспечение реализации инициативных проектов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Источником финансового обеспечения реализации инициативных проектов, предусмотренных статьей 19 настоящего Устава, являются предусмотренные бюджетом округа бюджетные ассигнования на реализацию</w:t>
      </w:r>
      <w:r>
        <w:rPr>
          <w:rFonts w:ascii="Times New Roman" w:hAnsi="Times New Roman" w:eastAsia="Times New Roman" w:cs="Times New Roman"/>
          <w:sz w:val="26"/>
          <w:szCs w:val="26"/>
          <w:lang w:eastAsia="ru-RU"/>
        </w:rPr>
        <w:t xml:space="preserve"> инициативных проектов, формируемые в том числе с учетом объемов инициативных платежей и (или) межбюджетных трансфертов из бюджета Луганской Народной Республики, предоставленных в целях финансового обеспечения соответствующих расходных обязательств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Под инициативным</w:t>
      </w:r>
      <w:r>
        <w:rPr>
          <w:rFonts w:ascii="Times New Roman" w:hAnsi="Times New Roman" w:eastAsia="Times New Roman" w:cs="Times New Roman"/>
          <w:sz w:val="26"/>
          <w:szCs w:val="26"/>
          <w:lang w:eastAsia="ru-RU"/>
        </w:rPr>
        <w:t xml:space="preserve">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w:t>
      </w:r>
      <w:r>
        <w:rPr>
          <w:rFonts w:ascii="Times New Roman" w:hAnsi="Times New Roman" w:eastAsia="Times New Roman" w:cs="Times New Roman"/>
          <w:sz w:val="26"/>
          <w:szCs w:val="26"/>
          <w:lang w:eastAsia="ru-RU"/>
        </w:rPr>
        <w:t xml:space="preserve">Российской Федерации в бюджет округа в целях реализации конкретных инициативных проектов.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округа. В случае образо</w:t>
      </w:r>
      <w:r>
        <w:rPr>
          <w:rFonts w:ascii="Times New Roman" w:hAnsi="Times New Roman" w:eastAsia="Times New Roman" w:cs="Times New Roman"/>
          <w:sz w:val="26"/>
          <w:szCs w:val="26"/>
          <w:lang w:eastAsia="ru-RU"/>
        </w:rPr>
        <w:t xml:space="preserve">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i/>
          <w:sz w:val="26"/>
          <w:szCs w:val="26"/>
        </w:rPr>
      </w:pPr>
      <w:r>
        <w:rPr>
          <w:rFonts w:ascii="Times New Roman" w:hAnsi="Times New Roman" w:eastAsia="Times New Roman" w:cs="Times New Roman"/>
          <w:sz w:val="26"/>
          <w:szCs w:val="26"/>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округа, определяется решением </w:t>
      </w:r>
      <w:r>
        <w:rPr>
          <w:rFonts w:ascii="Times New Roman" w:hAnsi="Times New Roman" w:eastAsia="Times New Roman" w:cs="Times New Roman"/>
          <w:iCs/>
          <w:sz w:val="26"/>
          <w:szCs w:val="26"/>
          <w:lang w:eastAsia="ru-RU"/>
        </w:rPr>
        <w:t xml:space="preserve">Совета депутатов</w:t>
      </w:r>
      <w:r>
        <w:rPr>
          <w:rFonts w:ascii="Times New Roman" w:hAnsi="Times New Roman" w:eastAsia="Times New Roman" w:cs="Times New Roman"/>
          <w:i/>
          <w:sz w:val="26"/>
          <w:szCs w:val="26"/>
          <w:lang w:eastAsia="ru-RU"/>
        </w:rPr>
        <w:t xml:space="preserve">.</w:t>
      </w:r>
      <w:r>
        <w:rPr>
          <w:rFonts w:ascii="Times New Roman" w:hAnsi="Times New Roman" w:eastAsia="Times New Roman" w:cs="Times New Roman"/>
          <w:i/>
          <w:sz w:val="26"/>
          <w:szCs w:val="26"/>
        </w:rPr>
      </w:r>
      <w:r>
        <w:rPr>
          <w:rFonts w:ascii="Times New Roman" w:hAnsi="Times New Roman" w:cs="Times New Roman"/>
          <w:i/>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4. Реализация инициативных проектов может обеспечиваться также в форме добровольного имущественного и (или) трудового участия заинтересованных лиц.</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51. Предоставление субвенций бюджету округа на осуществление органами местного самоуправления государственных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Финансовое обеспечение расходных обязательств округа, возникающих при выполнении государственных полномочий Российской Федерации, переданны</w:t>
      </w:r>
      <w:r>
        <w:rPr>
          <w:rFonts w:ascii="Times New Roman" w:hAnsi="Times New Roman" w:eastAsia="Times New Roman" w:cs="Times New Roman"/>
          <w:sz w:val="26"/>
          <w:szCs w:val="26"/>
          <w:lang w:eastAsia="ru-RU"/>
        </w:rPr>
        <w:t xml:space="preserve">х для осуществления органам местного самоуправления округа, осуществляется за счет средств федерального бюджета путем предоставления субвенций бюджету округа из бюджета Луганской Народной Республики в соответствии с Бюджетным кодексом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Финансовое обеспечение р</w:t>
      </w:r>
      <w:r>
        <w:rPr>
          <w:rFonts w:ascii="Times New Roman" w:hAnsi="Times New Roman" w:eastAsia="Times New Roman" w:cs="Times New Roman"/>
          <w:sz w:val="26"/>
          <w:szCs w:val="26"/>
          <w:lang w:eastAsia="ru-RU"/>
        </w:rPr>
        <w:t xml:space="preserve">асходных обязательств округа, возникающих при выполнении государственных полномочий Луганской Народной Республики, переданных для осуществления органам местного самоуправления округа законами Луганской Народной Республики, осуществляется за счет средств бю</w:t>
      </w:r>
      <w:r>
        <w:rPr>
          <w:rFonts w:ascii="Times New Roman" w:hAnsi="Times New Roman" w:eastAsia="Times New Roman" w:cs="Times New Roman"/>
          <w:sz w:val="26"/>
          <w:szCs w:val="26"/>
          <w:lang w:eastAsia="ru-RU"/>
        </w:rPr>
        <w:t xml:space="preserve">джета Луганской Народной Республики путем предоставления субвенций бюджету округа из бюджета Луганской Народной Республики в соответствии с Бюджетным кодексом Российской Федерации и принимаемыми в соответствии с ним законами Луганской Народной Республики.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Статья 52. Субсидии, дотации и иные межбюджетные трансферты, предоставляемые бюджету округа из бюджета Луганской Народной Республики</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rPr>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1. В целях </w:t>
      </w:r>
      <w:r>
        <w:rPr>
          <w:rFonts w:ascii="Times New Roman" w:hAnsi="Times New Roman" w:eastAsia="Times New Roman" w:cs="Times New Roman"/>
          <w:bCs/>
          <w:sz w:val="26"/>
          <w:szCs w:val="26"/>
          <w:lang w:eastAsia="ru-RU"/>
        </w:rPr>
        <w:t xml:space="preserve">софинансирования</w:t>
      </w:r>
      <w:r>
        <w:rPr>
          <w:rFonts w:ascii="Times New Roman" w:hAnsi="Times New Roman" w:eastAsia="Times New Roman" w:cs="Times New Roman"/>
          <w:bCs/>
          <w:sz w:val="26"/>
          <w:szCs w:val="26"/>
          <w:lang w:eastAsia="ru-RU"/>
        </w:rPr>
        <w:t xml:space="preserve"> расходных обязательств, возникающих при выполнении полномочий органов местного самоуправления округа по решению </w:t>
      </w:r>
      <w:r>
        <w:rPr>
          <w:rFonts w:ascii="Times New Roman" w:hAnsi="Times New Roman" w:eastAsia="Times New Roman" w:cs="Times New Roman"/>
          <w:sz w:val="26"/>
          <w:szCs w:val="26"/>
        </w:rPr>
        <w:t xml:space="preserve">вопросов непосредственного обеспечения жизнедеятельности населения</w:t>
      </w:r>
      <w:r>
        <w:rPr>
          <w:rFonts w:ascii="Times New Roman" w:hAnsi="Times New Roman" w:eastAsia="Times New Roman" w:cs="Times New Roman"/>
          <w:bCs/>
          <w:sz w:val="26"/>
          <w:szCs w:val="26"/>
          <w:lang w:eastAsia="ru-RU"/>
        </w:rPr>
        <w:t xml:space="preserve">, из бюджета Луганской Народной Республики могут быть предоставлены субсидии бюджету округа в соответствии с Бюджетным кодексом Российской Федерации и принимаемыми в соответствии с ним законами Луганской Народной Республики.</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Cs/>
          <w:sz w:val="26"/>
          <w:szCs w:val="26"/>
          <w:lang w:eastAsia="ru-RU"/>
        </w:rPr>
        <w:t xml:space="preserve">2. В случаях и порядке, которые ус</w:t>
      </w:r>
      <w:r>
        <w:rPr>
          <w:rFonts w:ascii="Times New Roman" w:hAnsi="Times New Roman" w:eastAsia="Times New Roman" w:cs="Times New Roman"/>
          <w:bCs/>
          <w:sz w:val="26"/>
          <w:szCs w:val="26"/>
          <w:lang w:eastAsia="ru-RU"/>
        </w:rPr>
        <w:t xml:space="preserve">тановлены законами Луганской Народной Республики в соответствии с Бюджетным кодексом Российской Федерации и принимаемыми в соответствии с ними иными нормативными правовыми актами органов государственной власти Луганской Народной Республики, бюджету округа </w:t>
      </w:r>
      <w:r>
        <w:rPr>
          <w:rFonts w:ascii="Times New Roman" w:hAnsi="Times New Roman" w:eastAsia="Times New Roman" w:cs="Times New Roman"/>
          <w:bCs/>
          <w:sz w:val="26"/>
          <w:szCs w:val="26"/>
          <w:lang w:eastAsia="ru-RU"/>
        </w:rPr>
        <w:t xml:space="preserve">могут быть предоставлены дотации и иные межбюджетные трансферты из бюджета </w:t>
      </w:r>
      <w:r>
        <w:rPr>
          <w:rFonts w:ascii="Times New Roman" w:hAnsi="Times New Roman" w:eastAsia="Times New Roman" w:cs="Times New Roman"/>
          <w:bCs/>
          <w:sz w:val="26"/>
          <w:szCs w:val="26"/>
          <w:highlight w:val="none"/>
          <w:lang w:eastAsia="ru-RU"/>
        </w:rPr>
        <w:t xml:space="preserve">Луганской Народной Республики</w:t>
      </w:r>
      <w:r>
        <w:rPr>
          <w:rFonts w:ascii="Times New Roman" w:hAnsi="Times New Roman" w:eastAsia="Times New Roman" w:cs="Times New Roman"/>
          <w:bCs/>
          <w:sz w:val="26"/>
          <w:szCs w:val="26"/>
          <w:highlight w:val="none"/>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Статья 53. Муниципальные заимствования</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Под муниципальными заимствованиями понимается </w:t>
      </w:r>
      <w:r>
        <w:rPr>
          <w:rFonts w:ascii="Times New Roman" w:hAnsi="Times New Roman" w:eastAsia="Times New Roman" w:cs="Times New Roman"/>
          <w:sz w:val="26"/>
          <w:szCs w:val="26"/>
          <w:shd w:val="clear" w:color="auto" w:fill="ffffff"/>
        </w:rPr>
        <w:t xml:space="preserve">привлечение от имени округа заемных средств в бюджет округа путем размещения муниципальных ценных бумаг и в форме кредитов, по которым возникают долговые обязательства округа как заемщика</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Муниципальные внутренние и внешние заимствования осуществляются в соответствии с требованиями Бюджетного кодекса Российской Федерации.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3. Право осуществления муниципальных заимствований от имени округа принадлежит Администрации округа.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outlineLvl w:val="2"/>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Глава 6. ОТВЕТСТВЕННОСТЬ ОРГАНОВ МЕСТНОГО САМОУПРАВЛЕНИЯ ОКРУГА И ДОЛЖНОСТНЫХ ЛИЦ МЕСТНОГО САМОУПРАВЛЕНИЯ ОКРУГА</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outlineLvl w:val="2"/>
        <w:rPr>
          <w:rFonts w:ascii="Times New Roman" w:hAnsi="Times New Roman" w:cs="Times New Roman"/>
          <w:b/>
          <w:bCs/>
          <w:sz w:val="26"/>
          <w:szCs w:val="26"/>
        </w:rPr>
      </w:pPr>
      <w:r>
        <w:rPr>
          <w:rFonts w:ascii="Times New Roman" w:hAnsi="Times New Roman" w:eastAsia="Times New Roman" w:cs="Times New Roman"/>
          <w:b/>
          <w:bCs/>
          <w:sz w:val="26"/>
          <w:szCs w:val="26"/>
        </w:rPr>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outlineLvl w:val="3"/>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Статья 54. Ответственность органов местного самоуправления</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outlineLvl w:val="3"/>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Органы местного само</w:t>
      </w:r>
      <w:r>
        <w:rPr>
          <w:rFonts w:ascii="Times New Roman" w:hAnsi="Times New Roman" w:eastAsia="Times New Roman" w:cs="Times New Roman"/>
          <w:sz w:val="26"/>
          <w:szCs w:val="26"/>
          <w:lang w:eastAsia="ru-RU"/>
        </w:rPr>
        <w:t xml:space="preserve">управления округа и должностные лица местного самоуправления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w:t>
      </w:r>
      <w:r>
        <w:rPr>
          <w:rFonts w:ascii="Times New Roman" w:hAnsi="Times New Roman" w:eastAsia="Times New Roman" w:cs="Times New Roman"/>
          <w:sz w:val="26"/>
          <w:szCs w:val="26"/>
          <w:lang w:eastAsia="ru-RU"/>
        </w:rPr>
        <w:t xml:space="preserve">ральных законов, Конституции Луганской Народной Республики, законов Луганской Народной Республики,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Ответственность органов местного самоуправления округа и должностных лиц местного самоуправления округа наступает на основании вступившего в законную силу решения суда.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w:t>
      </w:r>
      <w:bookmarkStart w:id="14" w:name="Par0"/>
      <w:r>
        <w:rPr>
          <w:rFonts w:ascii="Times New Roman" w:hAnsi="Times New Roman" w:eastAsia="Times New Roman" w:cs="Times New Roman"/>
          <w:sz w:val="26"/>
          <w:szCs w:val="26"/>
        </w:rPr>
      </w:r>
      <w:bookmarkEnd w:id="14"/>
      <w:r>
        <w:rPr>
          <w:rFonts w:ascii="Times New Roman" w:hAnsi="Times New Roman" w:eastAsia="Times New Roman" w:cs="Times New Roman"/>
          <w:sz w:val="26"/>
          <w:szCs w:val="26"/>
          <w:lang w:eastAsia="ru-RU"/>
        </w:rPr>
        <w:t xml:space="preserve"> Основанием наступления ответственности органов местного самоуправления округа и должностных лиц местного самоуправления округа является вступившее в законную силу решение суда, установившее </w:t>
      </w:r>
      <w:r>
        <w:rPr>
          <w:rFonts w:ascii="Times New Roman" w:hAnsi="Times New Roman" w:eastAsia="Times New Roman" w:cs="Times New Roman"/>
          <w:sz w:val="26"/>
          <w:szCs w:val="26"/>
          <w:shd w:val="clear" w:color="auto" w:fill="ffffff"/>
        </w:rPr>
        <w:t xml:space="preserve">наличие противоправных решений или действий (бездействия) при реализации </w:t>
      </w:r>
      <w:r>
        <w:rPr>
          <w:rFonts w:ascii="Times New Roman" w:hAnsi="Times New Roman" w:eastAsia="Times New Roman" w:cs="Times New Roman"/>
          <w:sz w:val="26"/>
          <w:szCs w:val="26"/>
          <w:lang w:eastAsia="ru-RU"/>
        </w:rPr>
        <w:t xml:space="preserve">органами местного самоуправления округа и должностными лицами местного самоуправления округа </w:t>
      </w:r>
      <w:r>
        <w:rPr>
          <w:rFonts w:ascii="Times New Roman" w:hAnsi="Times New Roman" w:eastAsia="Times New Roman" w:cs="Times New Roman"/>
          <w:sz w:val="26"/>
          <w:szCs w:val="26"/>
          <w:shd w:val="clear" w:color="auto" w:fill="ffffff"/>
        </w:rPr>
        <w:t xml:space="preserve">их полномочий</w:t>
      </w:r>
      <w:r>
        <w:rPr>
          <w:rFonts w:ascii="Times New Roman" w:hAnsi="Times New Roman" w:eastAsia="Times New Roman" w:cs="Times New Roman"/>
          <w:sz w:val="26"/>
          <w:szCs w:val="26"/>
          <w:lang w:eastAsia="ru-RU"/>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outlineLvl w:val="3"/>
        <w:rPr>
          <w:rFonts w:ascii="Times New Roman" w:hAnsi="Times New Roman" w:cs="Times New Roman"/>
          <w:b/>
          <w:bCs/>
          <w:sz w:val="26"/>
          <w:szCs w:val="26"/>
        </w:rPr>
      </w:pPr>
      <w:r>
        <w:rPr>
          <w:rFonts w:ascii="Times New Roman" w:hAnsi="Times New Roman" w:eastAsia="Times New Roman" w:cs="Times New Roman"/>
          <w:b/>
          <w:bCs/>
          <w:sz w:val="26"/>
          <w:szCs w:val="26"/>
        </w:rPr>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outlineLvl w:val="3"/>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t xml:space="preserve">Статья 55. Ответственность органов местного самоуправления округа и должностных лиц местного самоуправления округа перед физическими и юридическими лицами</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rPr>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outlineLvl w:val="3"/>
        <w:rPr>
          <w:rFonts w:ascii="Times New Roman" w:hAnsi="Times New Roman" w:cs="Times New Roman"/>
          <w:bCs/>
          <w:sz w:val="26"/>
          <w:szCs w:val="26"/>
        </w:rPr>
      </w:pPr>
      <w:r>
        <w:rPr>
          <w:rFonts w:ascii="Times New Roman" w:hAnsi="Times New Roman" w:eastAsia="Times New Roman" w:cs="Times New Roman"/>
          <w:bCs/>
          <w:sz w:val="26"/>
          <w:szCs w:val="26"/>
          <w:lang w:eastAsia="ru-RU"/>
        </w:rPr>
        <w:t xml:space="preserve">Ответственность органов местного самоуправления округа и должностных лиц местного самоуправления округа перед физическими и юридическими лицами наступает в порядке, установленном федеральными законами.</w:t>
      </w:r>
      <w:r>
        <w:rPr>
          <w:rFonts w:ascii="Times New Roman" w:hAnsi="Times New Roman" w:eastAsia="Times New Roman" w:cs="Times New Roman"/>
          <w:bCs/>
          <w:sz w:val="26"/>
          <w:szCs w:val="26"/>
        </w:rPr>
      </w:r>
      <w:r>
        <w:rPr>
          <w:rFonts w:ascii="Times New Roman" w:hAnsi="Times New Roman" w:cs="Times New Roman"/>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Глава 7. ЗАКЛЮЧИТЕЛЬНЫЕ ПОЛОЖЕНИЯ</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outlineLvl w:val="3"/>
        <w:rPr>
          <w:rFonts w:ascii="Times New Roman" w:hAnsi="Times New Roman" w:cs="Times New Roman"/>
          <w:b/>
          <w:bCs/>
          <w:sz w:val="26"/>
          <w:szCs w:val="26"/>
        </w:rPr>
      </w:pPr>
      <w:r>
        <w:rPr>
          <w:rFonts w:ascii="Times New Roman" w:hAnsi="Times New Roman" w:eastAsia="Times New Roman" w:cs="Times New Roman"/>
          <w:b/>
          <w:bCs/>
          <w:sz w:val="26"/>
          <w:szCs w:val="26"/>
        </w:rPr>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56. О приведении правовых актов органов местного самоуправления в соответствие с настоящим Уставом</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1. Устав округа имеет высшую юридическую силу по отношению к правовым актам органов местного самоуправления округа. В случае противоречия указанных актов Уставу округа действует настоящий Устав.</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lang w:eastAsia="ru-RU"/>
        </w:rPr>
        <w:t xml:space="preserve">2. Нормативные правовые акты органов и должностных лиц местного самоуправления приводятся в соответствие с настоящим Уставом округа в течение трех месяцев со дня вступления его в силу.</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b/>
          <w:bCs/>
          <w:sz w:val="26"/>
          <w:szCs w:val="26"/>
          <w:lang w:eastAsia="ru-RU"/>
        </w:rPr>
      </w:r>
      <w:r>
        <w:rPr>
          <w:rFonts w:ascii="Times New Roman" w:hAnsi="Times New Roman" w:eastAsia="Times New Roman" w:cs="Times New Roman"/>
          <w:b/>
          <w:bCs/>
          <w:sz w:val="26"/>
          <w:szCs w:val="26"/>
          <w:lang w:eastAsia="ru-RU"/>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 xml:space="preserve">Статья 57. Действие отдельных положений настоящего Устава</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Настоящий Устав подлежит официальному опубликованию после его государственной регистрации и вступает в силу со дня его официального опубликования за исключением положений, для которых статьей 58 настоящего Устава определен иной порядок вступления в силу.</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jc w:val="both"/>
        <w:rPr>
          <w:rFonts w:ascii="Times New Roman" w:hAnsi="Times New Roman" w:cs="Times New Roman"/>
          <w:b/>
          <w:bCs/>
          <w:sz w:val="26"/>
          <w:szCs w:val="26"/>
        </w:rPr>
      </w:pPr>
      <w:r>
        <w:rPr>
          <w:rFonts w:ascii="Times New Roman" w:hAnsi="Times New Roman" w:eastAsia="Times New Roman" w:cs="Times New Roman"/>
          <w:b/>
          <w:bCs/>
          <w:sz w:val="26"/>
          <w:szCs w:val="26"/>
        </w:rPr>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jc w:val="both"/>
        <w:rPr>
          <w:rFonts w:ascii="Times New Roman" w:hAnsi="Times New Roman" w:cs="Times New Roman"/>
          <w:b/>
          <w:bCs/>
          <w:sz w:val="26"/>
          <w:szCs w:val="26"/>
        </w:rPr>
      </w:pPr>
      <w:r>
        <w:rPr>
          <w:rFonts w:ascii="Times New Roman" w:hAnsi="Times New Roman" w:eastAsia="Times New Roman" w:cs="Times New Roman"/>
          <w:b/>
          <w:bCs/>
          <w:sz w:val="26"/>
          <w:szCs w:val="26"/>
        </w:rPr>
        <w:t xml:space="preserve">Статья 58. Переходные положения</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jc w:val="both"/>
        <w:rPr>
          <w:rFonts w:ascii="Times New Roman" w:hAnsi="Times New Roman" w:cs="Times New Roman"/>
          <w:b/>
          <w:bCs/>
          <w:sz w:val="26"/>
          <w:szCs w:val="26"/>
        </w:rPr>
      </w:pPr>
      <w:r>
        <w:rPr>
          <w:rFonts w:ascii="Times New Roman" w:hAnsi="Times New Roman" w:eastAsia="Times New Roman" w:cs="Times New Roman"/>
          <w:b/>
          <w:bCs/>
          <w:sz w:val="26"/>
          <w:szCs w:val="26"/>
        </w:rPr>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b/>
          <w:bCs/>
          <w:sz w:val="26"/>
          <w:szCs w:val="26"/>
        </w:rPr>
      </w:pPr>
      <w:r>
        <w:rPr>
          <w:rFonts w:ascii="Times New Roman" w:hAnsi="Times New Roman" w:eastAsia="Times New Roman" w:cs="Times New Roman"/>
          <w:sz w:val="26"/>
          <w:szCs w:val="26"/>
        </w:rPr>
        <w:t xml:space="preserve">1. По</w:t>
      </w:r>
      <w:r>
        <w:rPr>
          <w:rFonts w:ascii="Times New Roman" w:hAnsi="Times New Roman" w:eastAsia="Times New Roman" w:cs="Times New Roman"/>
          <w:sz w:val="26"/>
          <w:szCs w:val="26"/>
        </w:rPr>
        <w:t xml:space="preserve">ложения Устава о замещении муниципальных должностей, должностей муниципальной службы Луганской Народной Республики, в том числе применении ограничений, запретов и требований, связанных с замещением указанных должностей, применяются с учетом положений Федер</w:t>
      </w:r>
      <w:r>
        <w:rPr>
          <w:rFonts w:ascii="Times New Roman" w:hAnsi="Times New Roman" w:eastAsia="Times New Roman" w:cs="Times New Roman"/>
          <w:sz w:val="26"/>
          <w:szCs w:val="26"/>
        </w:rPr>
        <w:t xml:space="preserve">ального конституционного закона от 04.10.2022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и Указа Президента Российской Федерации от </w:t>
      </w:r>
      <w:r>
        <w:rPr>
          <w:rFonts w:ascii="Times New Roman" w:hAnsi="Times New Roman" w:eastAsia="Times New Roman" w:cs="Times New Roman"/>
          <w:sz w:val="26"/>
          <w:szCs w:val="26"/>
          <w:highlight w:val="none"/>
        </w:rPr>
        <w:t xml:space="preserve">06.12.</w:t>
      </w:r>
      <w:r>
        <w:rPr>
          <w:rFonts w:ascii="Times New Roman" w:hAnsi="Times New Roman" w:eastAsia="Times New Roman" w:cs="Times New Roman"/>
          <w:sz w:val="26"/>
          <w:szCs w:val="26"/>
          <w:highlight w:val="none"/>
        </w:rPr>
        <w:t xml:space="preserve">2022</w:t>
      </w:r>
      <w:r>
        <w:rPr>
          <w:rFonts w:ascii="Times New Roman" w:hAnsi="Times New Roman" w:eastAsia="Times New Roman" w:cs="Times New Roman"/>
          <w:sz w:val="26"/>
          <w:szCs w:val="26"/>
          <w:highlight w:val="none"/>
        </w:rPr>
        <w:t xml:space="preserve"> </w:t>
      </w:r>
      <w:r>
        <w:rPr>
          <w:rFonts w:ascii="Times New Roman" w:hAnsi="Times New Roman" w:eastAsia="Times New Roman" w:cs="Times New Roman"/>
          <w:sz w:val="26"/>
          <w:szCs w:val="26"/>
        </w:rPr>
        <w:t xml:space="preserve">№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 xml:space="preserve">й Республики, Луганской Народной Республики, Запорожской области и Херсонской области».</w:t>
      </w:r>
      <w:r>
        <w:rPr>
          <w:rFonts w:ascii="Times New Roman" w:hAnsi="Times New Roman" w:eastAsia="Times New Roman" w:cs="Times New Roman"/>
          <w:b/>
          <w:bCs/>
          <w:sz w:val="26"/>
          <w:szCs w:val="26"/>
        </w:rPr>
      </w:r>
      <w:r>
        <w:rPr>
          <w:rFonts w:ascii="Times New Roman" w:hAnsi="Times New Roman" w:cs="Times New Roman"/>
          <w:b/>
          <w:bCs/>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2. До окончания переходного периода, в соответствии с частью 14 статьи 31 Федерального конституционного закона от 04.10.2022 № 6-ФКЗ «О принятии в Российскую Федерацию Луганской Народной Республики и образовании в составе Российской Федерации нового</w:t>
      </w:r>
      <w:r>
        <w:rPr>
          <w:rFonts w:ascii="Times New Roman" w:hAnsi="Times New Roman" w:eastAsia="Times New Roman" w:cs="Times New Roman"/>
          <w:sz w:val="26"/>
          <w:szCs w:val="26"/>
        </w:rPr>
        <w:t xml:space="preserve"> субъекта - Луганской Народной Республики», составление, утверждение проектов местных бюджетов, а также исполнение местных бюджетов и формирование бюджетной отчетности осуществляются с учетом особенностей, установленных Правительством Российской Федерации.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3. Положения пункта 17 статьи 6 настоящего Устава не применяются до окончания срока осуществления органами государственной власти Луганской Народной Республики функций учредител</w:t>
      </w:r>
      <w:r>
        <w:rPr>
          <w:rFonts w:ascii="Times New Roman" w:hAnsi="Times New Roman" w:eastAsia="Times New Roman" w:cs="Times New Roman"/>
          <w:sz w:val="26"/>
          <w:szCs w:val="26"/>
        </w:rPr>
        <w:t xml:space="preserve">ей дошкольных и общеобразовательных организаций, установленного частью 5 статьи 4 Федерального закона от 17.02.2023 № 19-ФЗ «Об особенностях правового регулирования отношений в сферах образования и науки в связи с принятием в Российскую Федерацию Донецкой </w:t>
      </w:r>
      <w:r>
        <w:rPr>
          <w:rFonts w:ascii="Times New Roman" w:hAnsi="Times New Roman" w:eastAsia="Times New Roman" w:cs="Times New Roman"/>
          <w:sz w:val="26"/>
          <w:szCs w:val="26"/>
        </w:rPr>
        <w:t xml:space="preserve">Народной Республики, Луганской Народной Республики, Запорожской области, Херсо</w:t>
      </w:r>
      <w:r>
        <w:rPr>
          <w:rFonts w:ascii="Times New Roman" w:hAnsi="Times New Roman" w:eastAsia="Times New Roman" w:cs="Times New Roman"/>
          <w:sz w:val="26"/>
          <w:szCs w:val="26"/>
        </w:rPr>
        <w:t xml:space="preserve">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r>
        <w:rPr>
          <w:rFonts w:ascii="Times New Roman" w:hAnsi="Times New Roman" w:eastAsia="Times New Roman" w:cs="Times New Roman"/>
          <w:sz w:val="26"/>
          <w:szCs w:val="26"/>
        </w:rPr>
        <w:t xml:space="preserve">.</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4. Органами местного самоуправления округа муниципальный контроль осуществляется с учетом особенностей, предусмотренных постановлением Правительства Российской</w:t>
      </w:r>
      <w:r>
        <w:rPr>
          <w:rFonts w:ascii="Times New Roman" w:hAnsi="Times New Roman" w:eastAsia="Times New Roman" w:cs="Times New Roman"/>
          <w:sz w:val="26"/>
          <w:szCs w:val="26"/>
        </w:rPr>
        <w:t xml:space="preserve"> Федерации от 16.03.2023 № 402 «Об особенностях организации и осуществления государственного контроля (надзора) и муниципального контроля на территориях Донецкой Народной Республики, Луганской Народной Республики, Запорожской области и Херсонской области».</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cs="Times New Roman"/>
          <w:sz w:val="26"/>
          <w:szCs w:val="26"/>
        </w:rPr>
      </w:pPr>
      <w:r>
        <w:rPr>
          <w:rFonts w:ascii="Times New Roman" w:hAnsi="Times New Roman" w:eastAsia="Times New Roman" w:cs="Times New Roman"/>
          <w:sz w:val="26"/>
          <w:szCs w:val="26"/>
        </w:rPr>
        <w:t xml:space="preserve">5. До 1 марта 2026 года полномочие Администра</w:t>
      </w:r>
      <w:r>
        <w:rPr>
          <w:rFonts w:ascii="Times New Roman" w:hAnsi="Times New Roman" w:eastAsia="Times New Roman" w:cs="Times New Roman"/>
          <w:sz w:val="26"/>
          <w:szCs w:val="26"/>
        </w:rPr>
        <w:t xml:space="preserve">ции округа по определению схемы размещения мест (площадок) накопления твердых коммунальных отходов на территории округа (пункт 1.62 части 1 статьи 37 настоящего Устава) не применяется в соответствии с постановлением Правительства Российской Федерации от 17</w:t>
      </w:r>
      <w:r>
        <w:rPr>
          <w:rFonts w:ascii="Times New Roman" w:hAnsi="Times New Roman" w:eastAsia="Times New Roman" w:cs="Times New Roman"/>
          <w:sz w:val="26"/>
          <w:szCs w:val="26"/>
        </w:rPr>
        <w:t xml:space="preserve">.02.2023 № 255 «Об особенностях применения законодательства Российской Федерации в сфере обращения с отходами производства и потребления на территориях Донецкой Народной Республики, Луганской Народной Республики, Запорожской области и Херсонской области». </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firstLine="567" w:left="-567"/>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6. Пункт 11 статьи 6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r>
        <w:rPr>
          <w:rFonts w:ascii="Times New Roman" w:hAnsi="Times New Roman" w:cs="Times New Roman"/>
          <w:sz w:val="26"/>
          <w:szCs w:val="26"/>
        </w:rPr>
      </w:r>
    </w:p>
    <w:p>
      <w:pPr>
        <w:pBdr/>
        <w:spacing w:after="0" w:line="240" w:lineRule="auto"/>
        <w:ind w:right="0" w:firstLine="0" w:left="-567"/>
        <w:jc w:val="both"/>
        <w:rPr>
          <w:rFonts w:ascii="Times New Roman" w:hAnsi="Times New Roman" w:cs="Times New Roman"/>
          <w:sz w:val="26"/>
          <w:szCs w:val="26"/>
        </w:rPr>
      </w:pPr>
      <w:r>
        <w:rPr>
          <w:rFonts w:ascii="Times New Roman" w:hAnsi="Times New Roman" w:eastAsia="Times New Roman" w:cs="Times New Roman"/>
          <w:sz w:val="26"/>
          <w:szCs w:val="26"/>
          <w:highlight w:val="none"/>
          <w:lang w:eastAsia="ru-RU"/>
        </w:rPr>
      </w:r>
      <w:r>
        <w:rPr>
          <w:rFonts w:ascii="Times New Roman" w:hAnsi="Times New Roman" w:eastAsia="Times New Roman" w:cs="Times New Roman"/>
          <w:sz w:val="26"/>
          <w:szCs w:val="26"/>
          <w:highlight w:val="none"/>
          <w:lang w:eastAsia="ru-RU"/>
        </w:rPr>
      </w:r>
    </w:p>
    <w:p>
      <w:pPr>
        <w:pBdr/>
        <w:spacing w:after="0" w:line="240" w:lineRule="auto"/>
        <w:ind w:right="0" w:firstLine="0" w:left="-567"/>
        <w:jc w:val="both"/>
        <w:rPr>
          <w:rFonts w:ascii="Times New Roman" w:hAnsi="Times New Roman" w:eastAsia="Times New Roman" w:cs="Times New Roman"/>
          <w:sz w:val="26"/>
          <w:szCs w:val="26"/>
          <w:highlight w:val="none"/>
          <w:lang w:eastAsia="ru-RU"/>
        </w:rPr>
      </w:pPr>
      <w:r>
        <w:rPr>
          <w:rFonts w:ascii="Times New Roman" w:hAnsi="Times New Roman" w:eastAsia="Times New Roman" w:cs="Times New Roman"/>
          <w:sz w:val="26"/>
          <w:szCs w:val="26"/>
          <w:highlight w:val="none"/>
          <w:lang w:eastAsia="ru-RU"/>
        </w:rPr>
      </w:r>
      <w:r>
        <w:rPr>
          <w:rFonts w:ascii="Times New Roman" w:hAnsi="Times New Roman" w:eastAsia="Times New Roman" w:cs="Times New Roman"/>
          <w:sz w:val="26"/>
          <w:szCs w:val="26"/>
          <w:highlight w:val="none"/>
          <w:lang w:eastAsia="ru-RU"/>
        </w:rPr>
      </w:r>
    </w:p>
    <w:p>
      <w:pPr>
        <w:pBdr/>
        <w:spacing w:after="0" w:line="240" w:lineRule="auto"/>
        <w:ind w:right="0" w:firstLine="0" w:left="-567"/>
        <w:jc w:val="both"/>
        <w:rPr>
          <w:rFonts w:ascii="Times New Roman" w:hAnsi="Times New Roman" w:eastAsia="Times New Roman" w:cs="Times New Roman"/>
          <w:sz w:val="26"/>
          <w:szCs w:val="26"/>
          <w:highlight w:val="none"/>
          <w:lang w:eastAsia="ru-RU"/>
        </w:rPr>
      </w:pPr>
      <w:r>
        <w:rPr>
          <w:rFonts w:ascii="Times New Roman" w:hAnsi="Times New Roman" w:eastAsia="Times New Roman" w:cs="Times New Roman"/>
          <w:sz w:val="26"/>
          <w:szCs w:val="26"/>
          <w:highlight w:val="none"/>
          <w:lang w:eastAsia="ru-RU"/>
        </w:rPr>
      </w:r>
      <w:r>
        <w:rPr>
          <w:rFonts w:ascii="Times New Roman" w:hAnsi="Times New Roman" w:eastAsia="Times New Roman" w:cs="Times New Roman"/>
          <w:sz w:val="26"/>
          <w:szCs w:val="26"/>
          <w:highlight w:val="none"/>
          <w:lang w:eastAsia="ru-RU"/>
        </w:rPr>
      </w:r>
    </w:p>
    <w:p>
      <w:pPr>
        <w:pBdr/>
        <w:spacing w:after="0" w:line="240" w:lineRule="auto"/>
        <w:ind w:right="0" w:firstLine="0" w:left="-567"/>
        <w:jc w:val="both"/>
        <w:rPr>
          <w:rFonts w:ascii="Times New Roman" w:hAnsi="Times New Roman" w:eastAsia="Times New Roman" w:cs="Times New Roman"/>
          <w:sz w:val="26"/>
          <w:szCs w:val="26"/>
          <w:highlight w:val="none"/>
          <w:lang w:eastAsia="ru-RU"/>
        </w:rPr>
      </w:pPr>
      <w:r>
        <w:rPr>
          <w:rFonts w:ascii="Times New Roman" w:hAnsi="Times New Roman" w:eastAsia="Times New Roman" w:cs="Times New Roman"/>
          <w:sz w:val="26"/>
          <w:szCs w:val="26"/>
        </w:rPr>
      </w:r>
      <w:r>
        <w:rPr>
          <w:rFonts w:ascii="Times New Roman" w:hAnsi="Times New Roman" w:eastAsia="Times New Roman" w:cs="Times New Roman"/>
          <w:sz w:val="26"/>
          <w:szCs w:val="26"/>
          <w:lang w:eastAsia="ru-RU"/>
        </w:rPr>
        <w:t xml:space="preserve">Глава </w:t>
      </w:r>
      <w:r>
        <w:rPr>
          <w:rFonts w:ascii="Times New Roman" w:hAnsi="Times New Roman" w:cs="Times New Roman"/>
          <w:sz w:val="26"/>
          <w:szCs w:val="26"/>
        </w:rPr>
      </w:r>
      <w:r/>
      <w:r>
        <w:rPr>
          <w:rFonts w:ascii="Times New Roman" w:hAnsi="Times New Roman" w:eastAsia="Times New Roman" w:cs="Times New Roman"/>
          <w:sz w:val="26"/>
          <w:szCs w:val="26"/>
        </w:rPr>
        <w:t xml:space="preserve">муниципального</w:t>
      </w:r>
      <w:r>
        <w:rPr>
          <w:rFonts w:ascii="Times New Roman" w:hAnsi="Times New Roman" w:eastAsia="Times New Roman" w:cs="Times New Roman"/>
          <w:sz w:val="26"/>
          <w:szCs w:val="26"/>
          <w:lang w:eastAsia="ru-RU"/>
        </w:rPr>
        <w:t xml:space="preserve"> округа</w:t>
      </w:r>
      <w:r>
        <w:rPr>
          <w:rFonts w:ascii="Times New Roman" w:hAnsi="Times New Roman" w:eastAsia="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Bdr/>
        <w:spacing w:after="0" w:line="240" w:lineRule="auto"/>
        <w:ind w:right="0" w:firstLine="0" w:left="-567"/>
        <w:jc w:val="left"/>
        <w:rPr>
          <w:rFonts w:ascii="Times New Roman" w:hAnsi="Times New Roman" w:cs="Times New Roman"/>
          <w:sz w:val="26"/>
          <w:szCs w:val="26"/>
        </w:rPr>
      </w:pPr>
      <w:r>
        <w:rPr>
          <w:rFonts w:ascii="Times New Roman" w:hAnsi="Times New Roman" w:eastAsia="Times New Roman" w:cs="Times New Roman"/>
          <w:sz w:val="26"/>
          <w:szCs w:val="26"/>
        </w:rPr>
        <w:t xml:space="preserve">муниципальное образование</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right="0" w:firstLine="0" w:left="-567"/>
        <w:jc w:val="left"/>
        <w:rPr>
          <w:rFonts w:ascii="Times New Roman" w:hAnsi="Times New Roman" w:cs="Times New Roman"/>
          <w:sz w:val="26"/>
          <w:szCs w:val="26"/>
        </w:rPr>
      </w:pPr>
      <w:r>
        <w:rPr>
          <w:rFonts w:ascii="Times New Roman" w:hAnsi="Times New Roman" w:eastAsia="Times New Roman" w:cs="Times New Roman"/>
          <w:sz w:val="26"/>
          <w:szCs w:val="26"/>
        </w:rPr>
        <w:t xml:space="preserve">Старобельский</w:t>
      </w:r>
      <w:r>
        <w:rPr>
          <w:rFonts w:ascii="Times New Roman" w:hAnsi="Times New Roman" w:eastAsia="Times New Roman" w:cs="Times New Roman"/>
          <w:sz w:val="26"/>
          <w:szCs w:val="26"/>
        </w:rPr>
        <w:t xml:space="preserve"> муниципальный округ</w:t>
      </w:r>
      <w:r>
        <w:rPr>
          <w:rFonts w:ascii="Times New Roman" w:hAnsi="Times New Roman" w:eastAsia="Times New Roman" w:cs="Times New Roman"/>
          <w:sz w:val="26"/>
          <w:szCs w:val="26"/>
        </w:rPr>
      </w:r>
      <w:r>
        <w:rPr>
          <w:rFonts w:ascii="Times New Roman" w:hAnsi="Times New Roman" w:cs="Times New Roman"/>
          <w:sz w:val="26"/>
          <w:szCs w:val="26"/>
        </w:rPr>
      </w:r>
    </w:p>
    <w:p>
      <w:pPr>
        <w:pBdr/>
        <w:spacing w:after="0" w:line="240" w:lineRule="auto"/>
        <w:ind w:right="0" w:firstLine="0" w:left="-567"/>
        <w:jc w:val="left"/>
        <w:rPr>
          <w:rFonts w:ascii="Times New Roman" w:hAnsi="Times New Roman" w:cs="Times New Roman"/>
          <w:i/>
          <w:sz w:val="26"/>
          <w:szCs w:val="26"/>
        </w:rPr>
      </w:pPr>
      <w:r>
        <w:rPr>
          <w:rFonts w:ascii="Times New Roman" w:hAnsi="Times New Roman" w:eastAsia="Times New Roman" w:cs="Times New Roman"/>
          <w:sz w:val="26"/>
          <w:szCs w:val="26"/>
        </w:rPr>
        <w:t xml:space="preserve">Луганской Народной Республики</w:t>
        <w:tab/>
        <w:tab/>
        <w:tab/>
        <w:tab/>
        <w:tab/>
        <w:tab/>
        <w:tab/>
      </w:r>
      <w:r>
        <w:rPr>
          <w:rFonts w:ascii="Times New Roman" w:hAnsi="Times New Roman" w:eastAsia="Times New Roman" w:cs="Times New Roman"/>
          <w:sz w:val="26"/>
          <w:szCs w:val="26"/>
          <w:lang w:val="undefined"/>
        </w:rPr>
        <w:t xml:space="preserve">       </w:t>
      </w:r>
      <w:r>
        <w:rPr>
          <w:rFonts w:ascii="Times New Roman" w:hAnsi="Times New Roman" w:eastAsia="Times New Roman" w:cs="Times New Roman"/>
          <w:sz w:val="26"/>
          <w:szCs w:val="26"/>
          <w:lang w:val="undefined"/>
        </w:rPr>
        <w:t xml:space="preserve">В.И. </w:t>
      </w:r>
      <w:r>
        <w:rPr>
          <w:rFonts w:ascii="Times New Roman" w:hAnsi="Times New Roman" w:eastAsia="Times New Roman" w:cs="Times New Roman"/>
          <w:sz w:val="26"/>
          <w:szCs w:val="26"/>
        </w:rPr>
        <w:t xml:space="preserve">Чернев</w:t>
      </w:r>
      <w:r>
        <w:rPr>
          <w:rFonts w:ascii="Times New Roman" w:hAnsi="Times New Roman" w:cs="Times New Roman"/>
          <w:i/>
          <w:sz w:val="26"/>
          <w:szCs w:val="26"/>
        </w:rPr>
      </w:r>
    </w:p>
    <w:sectPr>
      <w:headerReference w:type="default" r:id="rId9"/>
      <w:headerReference w:type="even" r:id="rId10"/>
      <w:footerReference w:type="first" r:id="rId11"/>
      <w:footnotePr/>
      <w:endnotePr/>
      <w:type w:val="nextPage"/>
      <w:pgSz w:h="16838" w:orient="portrait" w:w="11906"/>
      <w:pgMar w:top="1134" w:right="567" w:bottom="1134" w:left="1701" w:header="567" w:footer="709"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021856429"/>
      <w:docPartObj>
        <w:docPartGallery w:val="Page Numbers (Top of Page)"/>
        <w:docPartUnique w:val="true"/>
      </w:docPartObj>
      <w:rPr/>
    </w:sdtPr>
    <w:sdtContent>
      <w:p>
        <w:pPr>
          <w:pStyle w:val="1016"/>
          <w:framePr w:hAnchor="margin" w:vAnchor="text" w:wrap="none" w:xAlign="center" w:y="1"/>
          <w:pBdr/>
          <w:spacing/>
          <w:ind/>
          <w:rPr>
            <w:rStyle w:val="1020"/>
          </w:rPr>
        </w:pPr>
        <w:r>
          <w:rPr>
            <w:rStyle w:val="1020"/>
          </w:rPr>
          <w:fldChar w:fldCharType="begin"/>
        </w:r>
        <w:r>
          <w:rPr>
            <w:rStyle w:val="1020"/>
          </w:rPr>
          <w:instrText xml:space="preserve"> PAGE </w:instrText>
        </w:r>
        <w:r>
          <w:rPr>
            <w:rStyle w:val="1020"/>
          </w:rPr>
          <w:fldChar w:fldCharType="end"/>
        </w:r>
        <w:r>
          <w:rPr>
            <w:rStyle w:val="1020"/>
          </w:rPr>
        </w:r>
        <w:r>
          <w:rPr>
            <w:rStyle w:val="1020"/>
          </w:rPr>
        </w:r>
      </w:p>
    </w:sdtContent>
  </w:sdt>
  <w:p>
    <w:pPr>
      <w:pStyle w:val="1016"/>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lvl w:ilvl="0">
      <w:isLgl w:val="false"/>
      <w:lvlJc w:val="left"/>
      <w:lvlText w:val="%1."/>
      <w:numFmt w:val="decimal"/>
      <w:pPr>
        <w:pBdr/>
        <w:spacing/>
        <w:ind w:hanging="360" w:left="1069"/>
      </w:pPr>
      <w:rPr>
        <w:rFonts w:hint="default"/>
      </w:rPr>
      <w:start w:val="1"/>
      <w:suff w:val="tab"/>
    </w:lvl>
    <w:lvl w:ilvl="1">
      <w:isLgl w:val="false"/>
      <w:lvlJc w:val="left"/>
      <w:lvlText w:val="%2."/>
      <w:numFmt w:val="lowerLetter"/>
      <w:pPr>
        <w:pBdr/>
        <w:spacing/>
        <w:ind w:hanging="360" w:left="1789"/>
      </w:pPr>
      <w:rPr/>
      <w:start w:val="1"/>
      <w:suff w:val="tab"/>
    </w:lvl>
    <w:lvl w:ilvl="2">
      <w:isLgl w:val="false"/>
      <w:lvlJc w:val="right"/>
      <w:lvlText w:val="%3."/>
      <w:numFmt w:val="lowerRoman"/>
      <w:pPr>
        <w:pBdr/>
        <w:spacing/>
        <w:ind w:hanging="180" w:left="2509"/>
      </w:pPr>
      <w:rPr/>
      <w:start w:val="1"/>
      <w:suff w:val="tab"/>
    </w:lvl>
    <w:lvl w:ilvl="3">
      <w:isLgl w:val="false"/>
      <w:lvlJc w:val="left"/>
      <w:lvlText w:val="%4."/>
      <w:numFmt w:val="decimal"/>
      <w:pPr>
        <w:pBdr/>
        <w:spacing/>
        <w:ind w:hanging="360" w:left="3229"/>
      </w:pPr>
      <w:rPr/>
      <w:start w:val="1"/>
      <w:suff w:val="tab"/>
    </w:lvl>
    <w:lvl w:ilvl="4">
      <w:isLgl w:val="false"/>
      <w:lvlJc w:val="left"/>
      <w:lvlText w:val="%5."/>
      <w:numFmt w:val="lowerLetter"/>
      <w:pPr>
        <w:pBdr/>
        <w:spacing/>
        <w:ind w:hanging="360" w:left="3949"/>
      </w:pPr>
      <w:rPr/>
      <w:start w:val="1"/>
      <w:suff w:val="tab"/>
    </w:lvl>
    <w:lvl w:ilvl="5">
      <w:isLgl w:val="false"/>
      <w:lvlJc w:val="right"/>
      <w:lvlText w:val="%6."/>
      <w:numFmt w:val="lowerRoman"/>
      <w:pPr>
        <w:pBdr/>
        <w:spacing/>
        <w:ind w:hanging="180" w:left="4669"/>
      </w:pPr>
      <w:rPr/>
      <w:start w:val="1"/>
      <w:suff w:val="tab"/>
    </w:lvl>
    <w:lvl w:ilvl="6">
      <w:isLgl w:val="false"/>
      <w:lvlJc w:val="left"/>
      <w:lvlText w:val="%7."/>
      <w:numFmt w:val="decimal"/>
      <w:pPr>
        <w:pBdr/>
        <w:spacing/>
        <w:ind w:hanging="360" w:left="5389"/>
      </w:pPr>
      <w:rPr/>
      <w:start w:val="1"/>
      <w:suff w:val="tab"/>
    </w:lvl>
    <w:lvl w:ilvl="7">
      <w:isLgl w:val="false"/>
      <w:lvlJc w:val="left"/>
      <w:lvlText w:val="%8."/>
      <w:numFmt w:val="lowerLetter"/>
      <w:pPr>
        <w:pBdr/>
        <w:spacing/>
        <w:ind w:hanging="360" w:left="6109"/>
      </w:pPr>
      <w:rPr/>
      <w:start w:val="1"/>
      <w:suff w:val="tab"/>
    </w:lvl>
    <w:lvl w:ilvl="8">
      <w:isLgl w:val="false"/>
      <w:lvlJc w:val="right"/>
      <w:lvlText w:val="%9."/>
      <w:numFmt w:val="lowerRoman"/>
      <w:pPr>
        <w:pBdr/>
        <w:spacing/>
        <w:ind w:hanging="180" w:left="6829"/>
      </w:pPr>
      <w:rPr/>
      <w:start w:val="1"/>
      <w:suff w:val="tab"/>
    </w:lvl>
  </w:abstractNum>
  <w:abstractNum w:abstractNumId="2">
    <w:lvl w:ilvl="0">
      <w:isLgl w:val="false"/>
      <w:lvlJc w:val="left"/>
      <w:lvlText w:val="%1)"/>
      <w:numFmt w:val="decimal"/>
      <w:pPr>
        <w:pBdr/>
        <w:spacing/>
        <w:ind w:hanging="360" w:left="1069"/>
      </w:pPr>
      <w:rPr>
        <w:rFonts w:hint="default"/>
      </w:rPr>
      <w:start w:val="1"/>
      <w:suff w:val="tab"/>
    </w:lvl>
    <w:lvl w:ilvl="1">
      <w:isLgl w:val="false"/>
      <w:lvlJc w:val="left"/>
      <w:lvlText w:val="%2."/>
      <w:numFmt w:val="lowerLetter"/>
      <w:pPr>
        <w:pBdr/>
        <w:spacing/>
        <w:ind w:hanging="360" w:left="1789"/>
      </w:pPr>
      <w:rPr/>
      <w:start w:val="1"/>
      <w:suff w:val="tab"/>
    </w:lvl>
    <w:lvl w:ilvl="2">
      <w:isLgl w:val="false"/>
      <w:lvlJc w:val="right"/>
      <w:lvlText w:val="%3."/>
      <w:numFmt w:val="lowerRoman"/>
      <w:pPr>
        <w:pBdr/>
        <w:spacing/>
        <w:ind w:hanging="180" w:left="2509"/>
      </w:pPr>
      <w:rPr/>
      <w:start w:val="1"/>
      <w:suff w:val="tab"/>
    </w:lvl>
    <w:lvl w:ilvl="3">
      <w:isLgl w:val="false"/>
      <w:lvlJc w:val="left"/>
      <w:lvlText w:val="%4."/>
      <w:numFmt w:val="decimal"/>
      <w:pPr>
        <w:pBdr/>
        <w:spacing/>
        <w:ind w:hanging="360" w:left="3229"/>
      </w:pPr>
      <w:rPr/>
      <w:start w:val="1"/>
      <w:suff w:val="tab"/>
    </w:lvl>
    <w:lvl w:ilvl="4">
      <w:isLgl w:val="false"/>
      <w:lvlJc w:val="left"/>
      <w:lvlText w:val="%5."/>
      <w:numFmt w:val="lowerLetter"/>
      <w:pPr>
        <w:pBdr/>
        <w:spacing/>
        <w:ind w:hanging="360" w:left="3949"/>
      </w:pPr>
      <w:rPr/>
      <w:start w:val="1"/>
      <w:suff w:val="tab"/>
    </w:lvl>
    <w:lvl w:ilvl="5">
      <w:isLgl w:val="false"/>
      <w:lvlJc w:val="right"/>
      <w:lvlText w:val="%6."/>
      <w:numFmt w:val="lowerRoman"/>
      <w:pPr>
        <w:pBdr/>
        <w:spacing/>
        <w:ind w:hanging="180" w:left="4669"/>
      </w:pPr>
      <w:rPr/>
      <w:start w:val="1"/>
      <w:suff w:val="tab"/>
    </w:lvl>
    <w:lvl w:ilvl="6">
      <w:isLgl w:val="false"/>
      <w:lvlJc w:val="left"/>
      <w:lvlText w:val="%7."/>
      <w:numFmt w:val="decimal"/>
      <w:pPr>
        <w:pBdr/>
        <w:spacing/>
        <w:ind w:hanging="360" w:left="5389"/>
      </w:pPr>
      <w:rPr/>
      <w:start w:val="1"/>
      <w:suff w:val="tab"/>
    </w:lvl>
    <w:lvl w:ilvl="7">
      <w:isLgl w:val="false"/>
      <w:lvlJc w:val="left"/>
      <w:lvlText w:val="%8."/>
      <w:numFmt w:val="lowerLetter"/>
      <w:pPr>
        <w:pBdr/>
        <w:spacing/>
        <w:ind w:hanging="360" w:left="6109"/>
      </w:pPr>
      <w:rPr/>
      <w:start w:val="1"/>
      <w:suff w:val="tab"/>
    </w:lvl>
    <w:lvl w:ilvl="8">
      <w:isLgl w:val="false"/>
      <w:lvlJc w:val="right"/>
      <w:lvlText w:val="%9."/>
      <w:numFmt w:val="lowerRoman"/>
      <w:pPr>
        <w:pBdr/>
        <w:spacing/>
        <w:ind w:hanging="180" w:left="6829"/>
      </w:pPr>
      <w:rPr/>
      <w:start w:val="1"/>
      <w:suff w:val="tab"/>
    </w:lvl>
  </w:abstractNum>
  <w:abstractNum w:abstractNumId="3">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5">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6">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
  </w:num>
  <w:num w:numId="2">
    <w:abstractNumId w:val="6"/>
  </w:num>
  <w:num w:numId="3">
    <w:abstractNumId w:val="5"/>
  </w:num>
  <w:num w:numId="4">
    <w:abstractNumId w:val="4"/>
  </w:num>
  <w:num w:numId="5">
    <w:abstractNumId w:val="2"/>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67" w:default="1">
    <w:name w:val="Normal"/>
    <w:qFormat/>
    <w:pPr>
      <w:pBdr/>
      <w:spacing/>
      <w:ind/>
    </w:pPr>
  </w:style>
  <w:style w:type="paragraph" w:styleId="768">
    <w:name w:val="Heading 1"/>
    <w:basedOn w:val="767"/>
    <w:next w:val="767"/>
    <w:link w:val="1029"/>
    <w:uiPriority w:val="9"/>
    <w:qFormat/>
    <w:pPr>
      <w:keepNext w:val="true"/>
      <w:keepLines w:val="true"/>
      <w:pBdr/>
      <w:spacing w:after="0" w:before="480"/>
      <w:ind/>
      <w:outlineLvl w:val="0"/>
    </w:pPr>
    <w:rPr>
      <w:rFonts w:asciiTheme="majorHAnsi" w:hAnsiTheme="majorHAnsi" w:eastAsiaTheme="majorEastAsia" w:cstheme="majorBidi"/>
      <w:b/>
      <w:bCs/>
      <w:color w:val="2e74b5" w:themeColor="accent1" w:themeShade="BF"/>
      <w:sz w:val="28"/>
      <w:szCs w:val="28"/>
    </w:rPr>
  </w:style>
  <w:style w:type="paragraph" w:styleId="769">
    <w:name w:val="Heading 2"/>
    <w:basedOn w:val="767"/>
    <w:next w:val="767"/>
    <w:uiPriority w:val="9"/>
    <w:unhideWhenUsed/>
    <w:qFormat/>
    <w:pPr>
      <w:keepNext w:val="true"/>
      <w:keepLines w:val="true"/>
      <w:pBdr/>
      <w:spacing w:after="80" w:before="160"/>
      <w:ind/>
      <w:outlineLvl w:val="1"/>
    </w:pPr>
    <w:rPr>
      <w:rFonts w:ascii="Arial" w:hAnsi="Arial" w:eastAsia="Arial" w:cs="Arial"/>
      <w:color w:val="2e74b5" w:themeColor="accent1" w:themeShade="BF"/>
      <w:sz w:val="32"/>
      <w:szCs w:val="32"/>
    </w:rPr>
  </w:style>
  <w:style w:type="paragraph" w:styleId="770">
    <w:name w:val="Heading 3"/>
    <w:basedOn w:val="767"/>
    <w:next w:val="767"/>
    <w:link w:val="820"/>
    <w:uiPriority w:val="9"/>
    <w:unhideWhenUsed/>
    <w:qFormat/>
    <w:pPr>
      <w:keepNext w:val="true"/>
      <w:keepLines w:val="true"/>
      <w:pBdr/>
      <w:spacing w:after="80" w:before="160"/>
      <w:ind/>
      <w:outlineLvl w:val="2"/>
    </w:pPr>
    <w:rPr>
      <w:rFonts w:ascii="Arial" w:hAnsi="Arial" w:eastAsia="Arial" w:cs="Arial"/>
      <w:color w:val="2e74b5" w:themeColor="accent1" w:themeShade="BF"/>
      <w:sz w:val="28"/>
      <w:szCs w:val="28"/>
    </w:rPr>
  </w:style>
  <w:style w:type="paragraph" w:styleId="771">
    <w:name w:val="Heading 4"/>
    <w:basedOn w:val="767"/>
    <w:next w:val="767"/>
    <w:link w:val="821"/>
    <w:uiPriority w:val="9"/>
    <w:unhideWhenUsed/>
    <w:qFormat/>
    <w:pPr>
      <w:keepNext w:val="true"/>
      <w:keepLines w:val="true"/>
      <w:pBdr/>
      <w:spacing w:after="40" w:before="80"/>
      <w:ind/>
      <w:outlineLvl w:val="3"/>
    </w:pPr>
    <w:rPr>
      <w:rFonts w:ascii="Arial" w:hAnsi="Arial" w:eastAsia="Arial" w:cs="Arial"/>
      <w:i/>
      <w:iCs/>
      <w:color w:val="2e74b5" w:themeColor="accent1" w:themeShade="BF"/>
    </w:rPr>
  </w:style>
  <w:style w:type="paragraph" w:styleId="772">
    <w:name w:val="Heading 5"/>
    <w:basedOn w:val="767"/>
    <w:next w:val="767"/>
    <w:uiPriority w:val="9"/>
    <w:unhideWhenUsed/>
    <w:qFormat/>
    <w:pPr>
      <w:keepNext w:val="true"/>
      <w:keepLines w:val="true"/>
      <w:pBdr/>
      <w:spacing w:after="40" w:before="80"/>
      <w:ind/>
      <w:outlineLvl w:val="4"/>
    </w:pPr>
    <w:rPr>
      <w:rFonts w:ascii="Arial" w:hAnsi="Arial" w:eastAsia="Arial" w:cs="Arial"/>
      <w:color w:val="2e74b5" w:themeColor="accent1" w:themeShade="BF"/>
    </w:rPr>
  </w:style>
  <w:style w:type="paragraph" w:styleId="773">
    <w:name w:val="Heading 6"/>
    <w:basedOn w:val="767"/>
    <w:next w:val="7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774">
    <w:name w:val="Heading 7"/>
    <w:basedOn w:val="767"/>
    <w:next w:val="76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775">
    <w:name w:val="Heading 8"/>
    <w:basedOn w:val="767"/>
    <w:next w:val="76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776">
    <w:name w:val="Heading 9"/>
    <w:basedOn w:val="767"/>
    <w:next w:val="76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777" w:default="1">
    <w:name w:val="Default Paragraph Font"/>
    <w:uiPriority w:val="1"/>
    <w:semiHidden/>
    <w:unhideWhenUsed/>
    <w:pPr>
      <w:pBdr/>
      <w:spacing/>
      <w:ind/>
    </w:pPr>
  </w:style>
  <w:style w:type="table" w:styleId="778"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79" w:default="1">
    <w:name w:val="No List"/>
    <w:uiPriority w:val="99"/>
    <w:semiHidden/>
    <w:unhideWhenUsed/>
    <w:pPr>
      <w:pBdr/>
      <w:spacing/>
      <w:ind/>
    </w:pPr>
  </w:style>
  <w:style w:type="character" w:styleId="780" w:customStyle="1">
    <w:name w:val="Heading 3 Char"/>
    <w:basedOn w:val="777"/>
    <w:uiPriority w:val="9"/>
    <w:pPr>
      <w:pBdr/>
      <w:spacing/>
      <w:ind/>
    </w:pPr>
    <w:rPr>
      <w:rFonts w:ascii="Arial" w:hAnsi="Arial" w:eastAsia="Arial" w:cs="Arial"/>
      <w:color w:val="2e74b5" w:themeColor="accent1" w:themeShade="BF"/>
      <w:sz w:val="28"/>
      <w:szCs w:val="28"/>
    </w:rPr>
  </w:style>
  <w:style w:type="character" w:styleId="781" w:customStyle="1">
    <w:name w:val="Heading 4 Char"/>
    <w:basedOn w:val="777"/>
    <w:uiPriority w:val="9"/>
    <w:pPr>
      <w:pBdr/>
      <w:spacing/>
      <w:ind/>
    </w:pPr>
    <w:rPr>
      <w:rFonts w:ascii="Arial" w:hAnsi="Arial" w:eastAsia="Arial" w:cs="Arial"/>
      <w:i/>
      <w:iCs/>
      <w:color w:val="2e74b5" w:themeColor="accent1" w:themeShade="BF"/>
    </w:rPr>
  </w:style>
  <w:style w:type="table" w:styleId="782">
    <w:name w:val="Plain Table 1"/>
    <w:basedOn w:val="778"/>
    <w:uiPriority w:val="59"/>
    <w:pPr>
      <w:pBdr/>
      <w:spacing w:after="0" w:line="240" w:lineRule="auto"/>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Plain Table 2"/>
    <w:basedOn w:val="778"/>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Plain Table 3"/>
    <w:basedOn w:val="778"/>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Plain Table 4"/>
    <w:basedOn w:val="778"/>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Plain Table 5"/>
    <w:basedOn w:val="778"/>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1 Light"/>
    <w:basedOn w:val="778"/>
    <w:uiPriority w:val="99"/>
    <w:pPr>
      <w:pBdr/>
      <w:spacing w:after="0" w:line="240" w:lineRule="auto"/>
      <w:ind/>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2"/>
    <w:basedOn w:val="778"/>
    <w:uiPriority w:val="99"/>
    <w:pPr>
      <w:pBdr/>
      <w:spacing w:after="0" w:line="240" w:lineRule="auto"/>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3"/>
    <w:basedOn w:val="778"/>
    <w:uiPriority w:val="99"/>
    <w:pPr>
      <w:pBdr/>
      <w:spacing w:after="0" w:line="240" w:lineRule="auto"/>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4"/>
    <w:basedOn w:val="778"/>
    <w:uiPriority w:val="59"/>
    <w:pPr>
      <w:pBdr/>
      <w:spacing w:after="0" w:line="240" w:lineRule="auto"/>
      <w:ind/>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5 Dark"/>
    <w:basedOn w:val="778"/>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6 Colorful"/>
    <w:basedOn w:val="778"/>
    <w:uiPriority w:val="99"/>
    <w:pPr>
      <w:pBdr/>
      <w:spacing w:after="0" w:line="240" w:lineRule="auto"/>
      <w:ind/>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7 Colorful"/>
    <w:basedOn w:val="778"/>
    <w:uiPriority w:val="99"/>
    <w:pPr>
      <w:pBdr/>
      <w:spacing w:after="0" w:line="240" w:lineRule="auto"/>
      <w:ind/>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w:basedOn w:val="778"/>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2"/>
    <w:basedOn w:val="778"/>
    <w:uiPriority w:val="99"/>
    <w:pPr>
      <w:pBdr/>
      <w:spacing w:after="0" w:line="240" w:lineRule="auto"/>
      <w:ind/>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3"/>
    <w:basedOn w:val="77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4"/>
    <w:basedOn w:val="77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5 Dark"/>
    <w:basedOn w:val="778"/>
    <w:uiPriority w:val="99"/>
    <w:pPr>
      <w:pBdr/>
      <w:spacing w:after="0" w:line="240" w:lineRule="auto"/>
      <w:ind/>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6 Colorful"/>
    <w:basedOn w:val="778"/>
    <w:uiPriority w:val="99"/>
    <w:pPr>
      <w:pBdr/>
      <w:spacing w:after="0" w:line="240" w:lineRule="auto"/>
      <w:ind/>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7 Colorful"/>
    <w:basedOn w:val="778"/>
    <w:uiPriority w:val="99"/>
    <w:pPr>
      <w:pBdr/>
      <w:spacing w:after="0" w:line="240" w:lineRule="auto"/>
      <w:ind/>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01" w:customStyle="1">
    <w:name w:val="Title Char"/>
    <w:basedOn w:val="777"/>
    <w:uiPriority w:val="10"/>
    <w:pPr>
      <w:pBdr/>
      <w:spacing/>
      <w:ind/>
    </w:pPr>
    <w:rPr>
      <w:rFonts w:ascii="Arial" w:hAnsi="Arial" w:eastAsia="Arial" w:cs="Arial"/>
      <w:spacing w:val="-10"/>
      <w:sz w:val="56"/>
      <w:szCs w:val="56"/>
    </w:rPr>
  </w:style>
  <w:style w:type="character" w:styleId="802" w:customStyle="1">
    <w:name w:val="Subtitle Char"/>
    <w:basedOn w:val="777"/>
    <w:uiPriority w:val="11"/>
    <w:pPr>
      <w:pBdr/>
      <w:spacing/>
      <w:ind/>
    </w:pPr>
    <w:rPr>
      <w:color w:val="595959" w:themeColor="text1" w:themeTint="A6"/>
      <w:spacing w:val="15"/>
      <w:sz w:val="28"/>
      <w:szCs w:val="28"/>
    </w:rPr>
  </w:style>
  <w:style w:type="character" w:styleId="803" w:customStyle="1">
    <w:name w:val="Quote Char"/>
    <w:basedOn w:val="777"/>
    <w:uiPriority w:val="29"/>
    <w:pPr>
      <w:pBdr/>
      <w:spacing/>
      <w:ind/>
    </w:pPr>
    <w:rPr>
      <w:i/>
      <w:iCs/>
      <w:color w:val="404040" w:themeColor="text1" w:themeTint="BF"/>
    </w:rPr>
  </w:style>
  <w:style w:type="character" w:styleId="804">
    <w:name w:val="Intense Emphasis"/>
    <w:basedOn w:val="777"/>
    <w:uiPriority w:val="21"/>
    <w:qFormat/>
    <w:pPr>
      <w:pBdr/>
      <w:spacing/>
      <w:ind/>
    </w:pPr>
    <w:rPr>
      <w:i/>
      <w:iCs/>
      <w:color w:val="2e74b5" w:themeColor="accent1" w:themeShade="BF"/>
    </w:rPr>
  </w:style>
  <w:style w:type="character" w:styleId="805" w:customStyle="1">
    <w:name w:val="Intense Quote Char"/>
    <w:basedOn w:val="777"/>
    <w:uiPriority w:val="30"/>
    <w:pPr>
      <w:pBdr/>
      <w:spacing/>
      <w:ind/>
    </w:pPr>
    <w:rPr>
      <w:i/>
      <w:iCs/>
      <w:color w:val="2e74b5" w:themeColor="accent1" w:themeShade="BF"/>
    </w:rPr>
  </w:style>
  <w:style w:type="character" w:styleId="806">
    <w:name w:val="Intense Reference"/>
    <w:basedOn w:val="777"/>
    <w:uiPriority w:val="32"/>
    <w:qFormat/>
    <w:pPr>
      <w:pBdr/>
      <w:spacing/>
      <w:ind/>
    </w:pPr>
    <w:rPr>
      <w:b/>
      <w:bCs/>
      <w:smallCaps/>
      <w:color w:val="2e74b5" w:themeColor="accent1" w:themeShade="BF"/>
      <w:spacing w:val="5"/>
    </w:rPr>
  </w:style>
  <w:style w:type="paragraph" w:styleId="807">
    <w:name w:val="No Spacing"/>
    <w:basedOn w:val="767"/>
    <w:uiPriority w:val="1"/>
    <w:qFormat/>
    <w:pPr>
      <w:pBdr/>
      <w:spacing w:after="0" w:line="240" w:lineRule="auto"/>
      <w:ind/>
    </w:pPr>
  </w:style>
  <w:style w:type="character" w:styleId="808">
    <w:name w:val="Subtle Emphasis"/>
    <w:basedOn w:val="777"/>
    <w:uiPriority w:val="19"/>
    <w:qFormat/>
    <w:pPr>
      <w:pBdr/>
      <w:spacing/>
      <w:ind/>
    </w:pPr>
    <w:rPr>
      <w:i/>
      <w:iCs/>
      <w:color w:val="404040" w:themeColor="text1" w:themeTint="BF"/>
    </w:rPr>
  </w:style>
  <w:style w:type="character" w:styleId="809">
    <w:name w:val="Emphasis"/>
    <w:basedOn w:val="777"/>
    <w:uiPriority w:val="20"/>
    <w:qFormat/>
    <w:pPr>
      <w:pBdr/>
      <w:spacing/>
      <w:ind/>
    </w:pPr>
    <w:rPr>
      <w:i/>
      <w:iCs/>
    </w:rPr>
  </w:style>
  <w:style w:type="character" w:styleId="810">
    <w:name w:val="Strong"/>
    <w:basedOn w:val="777"/>
    <w:uiPriority w:val="22"/>
    <w:qFormat/>
    <w:pPr>
      <w:pBdr/>
      <w:spacing/>
      <w:ind/>
    </w:pPr>
    <w:rPr>
      <w:b/>
      <w:bCs/>
    </w:rPr>
  </w:style>
  <w:style w:type="character" w:styleId="811">
    <w:name w:val="Subtle Reference"/>
    <w:basedOn w:val="777"/>
    <w:uiPriority w:val="31"/>
    <w:qFormat/>
    <w:pPr>
      <w:pBdr/>
      <w:spacing/>
      <w:ind/>
    </w:pPr>
    <w:rPr>
      <w:smallCaps/>
      <w:color w:val="5a5a5a" w:themeColor="text1" w:themeTint="A5"/>
    </w:rPr>
  </w:style>
  <w:style w:type="character" w:styleId="812">
    <w:name w:val="Book Title"/>
    <w:basedOn w:val="777"/>
    <w:uiPriority w:val="33"/>
    <w:qFormat/>
    <w:pPr>
      <w:pBdr/>
      <w:spacing/>
      <w:ind/>
    </w:pPr>
    <w:rPr>
      <w:b/>
      <w:bCs/>
      <w:i/>
      <w:iCs/>
      <w:spacing w:val="5"/>
    </w:rPr>
  </w:style>
  <w:style w:type="paragraph" w:styleId="813">
    <w:name w:val="Caption"/>
    <w:basedOn w:val="767"/>
    <w:next w:val="767"/>
    <w:uiPriority w:val="35"/>
    <w:unhideWhenUsed/>
    <w:qFormat/>
    <w:pPr>
      <w:pBdr/>
      <w:spacing w:after="200" w:line="240" w:lineRule="auto"/>
      <w:ind/>
    </w:pPr>
    <w:rPr>
      <w:i/>
      <w:iCs/>
      <w:color w:val="44546a" w:themeColor="text2"/>
      <w:sz w:val="18"/>
      <w:szCs w:val="18"/>
    </w:rPr>
  </w:style>
  <w:style w:type="character" w:styleId="814" w:customStyle="1">
    <w:name w:val="Footnote Text Char"/>
    <w:basedOn w:val="777"/>
    <w:uiPriority w:val="99"/>
    <w:semiHidden/>
    <w:pPr>
      <w:pBdr/>
      <w:spacing/>
      <w:ind/>
    </w:pPr>
    <w:rPr>
      <w:sz w:val="20"/>
      <w:szCs w:val="20"/>
    </w:rPr>
  </w:style>
  <w:style w:type="character" w:styleId="815" w:customStyle="1">
    <w:name w:val="Endnote Text Char"/>
    <w:basedOn w:val="777"/>
    <w:uiPriority w:val="99"/>
    <w:semiHidden/>
    <w:pPr>
      <w:pBdr/>
      <w:spacing/>
      <w:ind/>
    </w:pPr>
    <w:rPr>
      <w:sz w:val="20"/>
      <w:szCs w:val="20"/>
    </w:rPr>
  </w:style>
  <w:style w:type="paragraph" w:styleId="816" w:customStyle="1">
    <w:name w:val="Заголовок 11"/>
    <w:basedOn w:val="767"/>
    <w:next w:val="767"/>
    <w:link w:val="817"/>
    <w:uiPriority w:val="9"/>
    <w:qFormat/>
    <w:pPr>
      <w:keepNext w:val="true"/>
      <w:keepLines w:val="true"/>
      <w:pBdr/>
      <w:spacing w:after="200" w:before="480"/>
      <w:ind/>
      <w:outlineLvl w:val="0"/>
    </w:pPr>
    <w:rPr>
      <w:rFonts w:ascii="Arial" w:hAnsi="Arial" w:eastAsia="Arial" w:cs="Arial"/>
      <w:sz w:val="40"/>
      <w:szCs w:val="40"/>
    </w:rPr>
  </w:style>
  <w:style w:type="character" w:styleId="817" w:customStyle="1">
    <w:name w:val="Heading 1 Char"/>
    <w:basedOn w:val="777"/>
    <w:link w:val="816"/>
    <w:uiPriority w:val="9"/>
    <w:pPr>
      <w:pBdr/>
      <w:spacing/>
      <w:ind/>
    </w:pPr>
    <w:rPr>
      <w:rFonts w:ascii="Arial" w:hAnsi="Arial" w:eastAsia="Arial" w:cs="Arial"/>
      <w:sz w:val="40"/>
      <w:szCs w:val="40"/>
    </w:rPr>
  </w:style>
  <w:style w:type="paragraph" w:styleId="818" w:customStyle="1">
    <w:name w:val="Заголовок 21"/>
    <w:basedOn w:val="767"/>
    <w:next w:val="767"/>
    <w:link w:val="819"/>
    <w:uiPriority w:val="9"/>
    <w:unhideWhenUsed/>
    <w:qFormat/>
    <w:pPr>
      <w:keepNext w:val="true"/>
      <w:keepLines w:val="true"/>
      <w:pBdr/>
      <w:spacing w:after="200" w:before="360"/>
      <w:ind/>
      <w:outlineLvl w:val="1"/>
    </w:pPr>
    <w:rPr>
      <w:rFonts w:ascii="Arial" w:hAnsi="Arial" w:eastAsia="Arial" w:cs="Arial"/>
      <w:sz w:val="34"/>
    </w:rPr>
  </w:style>
  <w:style w:type="character" w:styleId="819" w:customStyle="1">
    <w:name w:val="Heading 2 Char"/>
    <w:basedOn w:val="777"/>
    <w:link w:val="818"/>
    <w:uiPriority w:val="9"/>
    <w:pPr>
      <w:pBdr/>
      <w:spacing/>
      <w:ind/>
    </w:pPr>
    <w:rPr>
      <w:rFonts w:ascii="Arial" w:hAnsi="Arial" w:eastAsia="Arial" w:cs="Arial"/>
      <w:sz w:val="34"/>
    </w:rPr>
  </w:style>
  <w:style w:type="character" w:styleId="820" w:customStyle="1">
    <w:name w:val="Заголовок 3 Знак1"/>
    <w:basedOn w:val="777"/>
    <w:link w:val="770"/>
    <w:uiPriority w:val="9"/>
    <w:pPr>
      <w:pBdr/>
      <w:spacing/>
      <w:ind/>
    </w:pPr>
    <w:rPr>
      <w:rFonts w:ascii="Arial" w:hAnsi="Arial" w:eastAsia="Arial" w:cs="Arial"/>
      <w:sz w:val="30"/>
      <w:szCs w:val="30"/>
    </w:rPr>
  </w:style>
  <w:style w:type="character" w:styleId="821" w:customStyle="1">
    <w:name w:val="Заголовок 4 Знак1"/>
    <w:basedOn w:val="777"/>
    <w:link w:val="771"/>
    <w:uiPriority w:val="9"/>
    <w:pPr>
      <w:pBdr/>
      <w:spacing/>
      <w:ind/>
    </w:pPr>
    <w:rPr>
      <w:rFonts w:ascii="Arial" w:hAnsi="Arial" w:eastAsia="Arial" w:cs="Arial"/>
      <w:b/>
      <w:bCs/>
      <w:sz w:val="26"/>
      <w:szCs w:val="26"/>
    </w:rPr>
  </w:style>
  <w:style w:type="paragraph" w:styleId="822" w:customStyle="1">
    <w:name w:val="Заголовок 51"/>
    <w:basedOn w:val="767"/>
    <w:next w:val="767"/>
    <w:link w:val="823"/>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823" w:customStyle="1">
    <w:name w:val="Heading 5 Char"/>
    <w:basedOn w:val="777"/>
    <w:link w:val="822"/>
    <w:uiPriority w:val="9"/>
    <w:pPr>
      <w:pBdr/>
      <w:spacing/>
      <w:ind/>
    </w:pPr>
    <w:rPr>
      <w:rFonts w:ascii="Arial" w:hAnsi="Arial" w:eastAsia="Arial" w:cs="Arial"/>
      <w:b/>
      <w:bCs/>
      <w:sz w:val="24"/>
      <w:szCs w:val="24"/>
    </w:rPr>
  </w:style>
  <w:style w:type="paragraph" w:styleId="824" w:customStyle="1">
    <w:name w:val="Заголовок 61"/>
    <w:basedOn w:val="767"/>
    <w:next w:val="767"/>
    <w:link w:val="825"/>
    <w:uiPriority w:val="9"/>
    <w:unhideWhenUsed/>
    <w:qFormat/>
    <w:pPr>
      <w:keepNext w:val="true"/>
      <w:keepLines w:val="true"/>
      <w:pBdr/>
      <w:spacing w:after="200" w:before="320"/>
      <w:ind/>
      <w:outlineLvl w:val="5"/>
    </w:pPr>
    <w:rPr>
      <w:rFonts w:ascii="Arial" w:hAnsi="Arial" w:eastAsia="Arial" w:cs="Arial"/>
      <w:b/>
      <w:bCs/>
    </w:rPr>
  </w:style>
  <w:style w:type="character" w:styleId="825" w:customStyle="1">
    <w:name w:val="Heading 6 Char"/>
    <w:basedOn w:val="777"/>
    <w:link w:val="824"/>
    <w:uiPriority w:val="9"/>
    <w:pPr>
      <w:pBdr/>
      <w:spacing/>
      <w:ind/>
    </w:pPr>
    <w:rPr>
      <w:rFonts w:ascii="Arial" w:hAnsi="Arial" w:eastAsia="Arial" w:cs="Arial"/>
      <w:b/>
      <w:bCs/>
      <w:sz w:val="22"/>
      <w:szCs w:val="22"/>
    </w:rPr>
  </w:style>
  <w:style w:type="paragraph" w:styleId="826" w:customStyle="1">
    <w:name w:val="Заголовок 71"/>
    <w:basedOn w:val="767"/>
    <w:next w:val="767"/>
    <w:link w:val="827"/>
    <w:uiPriority w:val="9"/>
    <w:unhideWhenUsed/>
    <w:qFormat/>
    <w:pPr>
      <w:keepNext w:val="true"/>
      <w:keepLines w:val="true"/>
      <w:pBdr/>
      <w:spacing w:after="200" w:before="320"/>
      <w:ind/>
      <w:outlineLvl w:val="6"/>
    </w:pPr>
    <w:rPr>
      <w:rFonts w:ascii="Arial" w:hAnsi="Arial" w:eastAsia="Arial" w:cs="Arial"/>
      <w:b/>
      <w:bCs/>
      <w:i/>
      <w:iCs/>
    </w:rPr>
  </w:style>
  <w:style w:type="character" w:styleId="827" w:customStyle="1">
    <w:name w:val="Heading 7 Char"/>
    <w:basedOn w:val="777"/>
    <w:link w:val="826"/>
    <w:uiPriority w:val="9"/>
    <w:pPr>
      <w:pBdr/>
      <w:spacing/>
      <w:ind/>
    </w:pPr>
    <w:rPr>
      <w:rFonts w:ascii="Arial" w:hAnsi="Arial" w:eastAsia="Arial" w:cs="Arial"/>
      <w:b/>
      <w:bCs/>
      <w:i/>
      <w:iCs/>
      <w:sz w:val="22"/>
      <w:szCs w:val="22"/>
    </w:rPr>
  </w:style>
  <w:style w:type="paragraph" w:styleId="828" w:customStyle="1">
    <w:name w:val="Заголовок 81"/>
    <w:basedOn w:val="767"/>
    <w:next w:val="767"/>
    <w:link w:val="829"/>
    <w:uiPriority w:val="9"/>
    <w:unhideWhenUsed/>
    <w:qFormat/>
    <w:pPr>
      <w:keepNext w:val="true"/>
      <w:keepLines w:val="true"/>
      <w:pBdr/>
      <w:spacing w:after="200" w:before="320"/>
      <w:ind/>
      <w:outlineLvl w:val="7"/>
    </w:pPr>
    <w:rPr>
      <w:rFonts w:ascii="Arial" w:hAnsi="Arial" w:eastAsia="Arial" w:cs="Arial"/>
      <w:i/>
      <w:iCs/>
    </w:rPr>
  </w:style>
  <w:style w:type="character" w:styleId="829" w:customStyle="1">
    <w:name w:val="Heading 8 Char"/>
    <w:basedOn w:val="777"/>
    <w:link w:val="828"/>
    <w:uiPriority w:val="9"/>
    <w:pPr>
      <w:pBdr/>
      <w:spacing/>
      <w:ind/>
    </w:pPr>
    <w:rPr>
      <w:rFonts w:ascii="Arial" w:hAnsi="Arial" w:eastAsia="Arial" w:cs="Arial"/>
      <w:i/>
      <w:iCs/>
      <w:sz w:val="22"/>
      <w:szCs w:val="22"/>
    </w:rPr>
  </w:style>
  <w:style w:type="paragraph" w:styleId="830" w:customStyle="1">
    <w:name w:val="Заголовок 91"/>
    <w:basedOn w:val="767"/>
    <w:next w:val="767"/>
    <w:link w:val="831"/>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831" w:customStyle="1">
    <w:name w:val="Heading 9 Char"/>
    <w:basedOn w:val="777"/>
    <w:link w:val="830"/>
    <w:uiPriority w:val="9"/>
    <w:pPr>
      <w:pBdr/>
      <w:spacing/>
      <w:ind/>
    </w:pPr>
    <w:rPr>
      <w:rFonts w:ascii="Arial" w:hAnsi="Arial" w:eastAsia="Arial" w:cs="Arial"/>
      <w:i/>
      <w:iCs/>
      <w:sz w:val="21"/>
      <w:szCs w:val="21"/>
    </w:rPr>
  </w:style>
  <w:style w:type="paragraph" w:styleId="832">
    <w:name w:val="Title"/>
    <w:basedOn w:val="767"/>
    <w:next w:val="767"/>
    <w:link w:val="833"/>
    <w:uiPriority w:val="10"/>
    <w:qFormat/>
    <w:pPr>
      <w:pBdr/>
      <w:spacing w:after="200" w:before="300"/>
      <w:ind/>
      <w:contextualSpacing w:val="true"/>
    </w:pPr>
    <w:rPr>
      <w:sz w:val="48"/>
      <w:szCs w:val="48"/>
    </w:rPr>
  </w:style>
  <w:style w:type="character" w:styleId="833" w:customStyle="1">
    <w:name w:val="Название Знак"/>
    <w:basedOn w:val="777"/>
    <w:link w:val="832"/>
    <w:uiPriority w:val="10"/>
    <w:pPr>
      <w:pBdr/>
      <w:spacing/>
      <w:ind/>
    </w:pPr>
    <w:rPr>
      <w:sz w:val="48"/>
      <w:szCs w:val="48"/>
    </w:rPr>
  </w:style>
  <w:style w:type="paragraph" w:styleId="834">
    <w:name w:val="Subtitle"/>
    <w:basedOn w:val="767"/>
    <w:next w:val="767"/>
    <w:link w:val="835"/>
    <w:uiPriority w:val="11"/>
    <w:qFormat/>
    <w:pPr>
      <w:pBdr/>
      <w:spacing w:after="200" w:before="200"/>
      <w:ind/>
    </w:pPr>
    <w:rPr>
      <w:sz w:val="24"/>
      <w:szCs w:val="24"/>
    </w:rPr>
  </w:style>
  <w:style w:type="character" w:styleId="835" w:customStyle="1">
    <w:name w:val="Подзаголовок Знак"/>
    <w:basedOn w:val="777"/>
    <w:link w:val="834"/>
    <w:uiPriority w:val="11"/>
    <w:pPr>
      <w:pBdr/>
      <w:spacing/>
      <w:ind/>
    </w:pPr>
    <w:rPr>
      <w:sz w:val="24"/>
      <w:szCs w:val="24"/>
    </w:rPr>
  </w:style>
  <w:style w:type="paragraph" w:styleId="836">
    <w:name w:val="Quote"/>
    <w:basedOn w:val="767"/>
    <w:next w:val="767"/>
    <w:link w:val="837"/>
    <w:uiPriority w:val="29"/>
    <w:qFormat/>
    <w:pPr>
      <w:pBdr/>
      <w:spacing/>
      <w:ind w:right="720" w:left="720"/>
    </w:pPr>
    <w:rPr>
      <w:i/>
    </w:rPr>
  </w:style>
  <w:style w:type="character" w:styleId="837" w:customStyle="1">
    <w:name w:val="Цитата 2 Знак"/>
    <w:link w:val="836"/>
    <w:uiPriority w:val="29"/>
    <w:pPr>
      <w:pBdr/>
      <w:spacing/>
      <w:ind/>
    </w:pPr>
    <w:rPr>
      <w:i/>
    </w:rPr>
  </w:style>
  <w:style w:type="paragraph" w:styleId="838">
    <w:name w:val="Intense Quote"/>
    <w:basedOn w:val="767"/>
    <w:next w:val="767"/>
    <w:link w:val="839"/>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839" w:customStyle="1">
    <w:name w:val="Выделенная цитата Знак"/>
    <w:link w:val="838"/>
    <w:uiPriority w:val="30"/>
    <w:pPr>
      <w:pBdr/>
      <w:spacing/>
      <w:ind/>
    </w:pPr>
    <w:rPr>
      <w:i/>
    </w:rPr>
  </w:style>
  <w:style w:type="character" w:styleId="840" w:customStyle="1">
    <w:name w:val="Header Char"/>
    <w:basedOn w:val="777"/>
    <w:uiPriority w:val="99"/>
    <w:pPr>
      <w:pBdr/>
      <w:spacing/>
      <w:ind/>
    </w:pPr>
  </w:style>
  <w:style w:type="character" w:styleId="841" w:customStyle="1">
    <w:name w:val="Footer Char"/>
    <w:basedOn w:val="777"/>
    <w:uiPriority w:val="99"/>
    <w:pPr>
      <w:pBdr/>
      <w:spacing/>
      <w:ind/>
    </w:pPr>
  </w:style>
  <w:style w:type="paragraph" w:styleId="842" w:customStyle="1">
    <w:name w:val="Название объекта1"/>
    <w:basedOn w:val="767"/>
    <w:next w:val="767"/>
    <w:uiPriority w:val="35"/>
    <w:semiHidden/>
    <w:unhideWhenUsed/>
    <w:qFormat/>
    <w:pPr>
      <w:pBdr/>
      <w:spacing w:line="276" w:lineRule="auto"/>
      <w:ind/>
    </w:pPr>
    <w:rPr>
      <w:b/>
      <w:bCs/>
      <w:color w:val="5b9bd5" w:themeColor="accent1"/>
      <w:sz w:val="18"/>
      <w:szCs w:val="18"/>
    </w:rPr>
  </w:style>
  <w:style w:type="character" w:styleId="843" w:customStyle="1">
    <w:name w:val="Caption Char"/>
    <w:uiPriority w:val="99"/>
    <w:pPr>
      <w:pBdr/>
      <w:spacing/>
      <w:ind/>
    </w:pPr>
  </w:style>
  <w:style w:type="table" w:styleId="844" w:customStyle="1">
    <w:name w:val="Table Grid Light"/>
    <w:basedOn w:val="778"/>
    <w:uiPriority w:val="59"/>
    <w:pPr>
      <w:pBdr/>
      <w:spacing w:after="0" w:line="240" w:lineRule="auto"/>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Таблица простая 11"/>
    <w:basedOn w:val="778"/>
    <w:uiPriority w:val="59"/>
    <w:pPr>
      <w:pBdr/>
      <w:spacing w:after="0" w:line="240" w:lineRule="auto"/>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Таблица простая 21"/>
    <w:basedOn w:val="778"/>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Таблица простая 31"/>
    <w:basedOn w:val="778"/>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Таблица простая 41"/>
    <w:basedOn w:val="778"/>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Таблица простая 51"/>
    <w:basedOn w:val="778"/>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Таблица-сетка 1 светлая1"/>
    <w:basedOn w:val="778"/>
    <w:uiPriority w:val="99"/>
    <w:pPr>
      <w:pBdr/>
      <w:spacing w:after="0" w:line="240" w:lineRule="auto"/>
      <w:ind/>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1 Light - Accent 1"/>
    <w:basedOn w:val="778"/>
    <w:uiPriority w:val="99"/>
    <w:pPr>
      <w:pBdr/>
      <w:spacing w:after="0" w:line="240" w:lineRule="auto"/>
      <w:ind/>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Grid Table 1 Light - Accent 2"/>
    <w:basedOn w:val="778"/>
    <w:uiPriority w:val="99"/>
    <w:pPr>
      <w:pBdr/>
      <w:spacing w:after="0" w:line="240" w:lineRule="auto"/>
      <w:ind/>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1 Light - Accent 3"/>
    <w:basedOn w:val="778"/>
    <w:uiPriority w:val="99"/>
    <w:pPr>
      <w:pBdr/>
      <w:spacing w:after="0" w:line="240" w:lineRule="auto"/>
      <w:ind/>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1 Light - Accent 4"/>
    <w:basedOn w:val="778"/>
    <w:uiPriority w:val="99"/>
    <w:pPr>
      <w:pBdr/>
      <w:spacing w:after="0" w:line="240" w:lineRule="auto"/>
      <w:ind/>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1 Light - Accent 5"/>
    <w:basedOn w:val="778"/>
    <w:uiPriority w:val="99"/>
    <w:pPr>
      <w:pBdr/>
      <w:spacing w:after="0" w:line="240" w:lineRule="auto"/>
      <w:ind/>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1 Light - Accent 6"/>
    <w:basedOn w:val="778"/>
    <w:uiPriority w:val="99"/>
    <w:pPr>
      <w:pBdr/>
      <w:spacing w:after="0" w:line="240" w:lineRule="auto"/>
      <w:ind/>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Таблица-сетка 21"/>
    <w:basedOn w:val="778"/>
    <w:uiPriority w:val="99"/>
    <w:pPr>
      <w:pBdr/>
      <w:spacing w:after="0" w:line="240" w:lineRule="auto"/>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2 - Accent 1"/>
    <w:basedOn w:val="778"/>
    <w:uiPriority w:val="99"/>
    <w:pPr>
      <w:pBdr/>
      <w:spacing w:after="0" w:line="240" w:lineRule="auto"/>
      <w:ind/>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1Vert">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Grid Table 2 - Accent 2"/>
    <w:basedOn w:val="778"/>
    <w:uiPriority w:val="99"/>
    <w:pPr>
      <w:pBdr/>
      <w:spacing w:after="0" w:line="240" w:lineRule="auto"/>
      <w:ind/>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2 - Accent 3"/>
    <w:basedOn w:val="778"/>
    <w:uiPriority w:val="99"/>
    <w:pPr>
      <w:pBdr/>
      <w:spacing w:after="0" w:line="240" w:lineRule="auto"/>
      <w:ind/>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2 - Accent 4"/>
    <w:basedOn w:val="778"/>
    <w:uiPriority w:val="99"/>
    <w:pPr>
      <w:pBdr/>
      <w:spacing w:after="0" w:line="240" w:lineRule="auto"/>
      <w:ind/>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2 - Accent 5"/>
    <w:basedOn w:val="778"/>
    <w:uiPriority w:val="99"/>
    <w:pPr>
      <w:pBdr/>
      <w:spacing w:after="0" w:line="240" w:lineRule="auto"/>
      <w:ind/>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1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472c4"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2 - Accent 6"/>
    <w:basedOn w:val="778"/>
    <w:uiPriority w:val="99"/>
    <w:pPr>
      <w:pBdr/>
      <w:spacing w:after="0" w:line="240" w:lineRule="auto"/>
      <w:ind/>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Таблица-сетка 31"/>
    <w:basedOn w:val="778"/>
    <w:uiPriority w:val="99"/>
    <w:pPr>
      <w:pBdr/>
      <w:spacing w:after="0" w:line="240" w:lineRule="auto"/>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Grid Table 3 - Accent 1"/>
    <w:basedOn w:val="778"/>
    <w:uiPriority w:val="99"/>
    <w:pPr>
      <w:pBdr/>
      <w:spacing w:after="0" w:line="240" w:lineRule="auto"/>
      <w:ind/>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1Vert">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Grid Table 3 - Accent 2"/>
    <w:basedOn w:val="778"/>
    <w:uiPriority w:val="99"/>
    <w:pPr>
      <w:pBdr/>
      <w:spacing w:after="0" w:line="240" w:lineRule="auto"/>
      <w:ind/>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Grid Table 3 - Accent 3"/>
    <w:basedOn w:val="778"/>
    <w:uiPriority w:val="99"/>
    <w:pPr>
      <w:pBdr/>
      <w:spacing w:after="0" w:line="240" w:lineRule="auto"/>
      <w:ind/>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3 - Accent 4"/>
    <w:basedOn w:val="778"/>
    <w:uiPriority w:val="99"/>
    <w:pPr>
      <w:pBdr/>
      <w:spacing w:after="0" w:line="240" w:lineRule="auto"/>
      <w:ind/>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3 - Accent 5"/>
    <w:basedOn w:val="778"/>
    <w:uiPriority w:val="99"/>
    <w:pPr>
      <w:pBdr/>
      <w:spacing w:after="0" w:line="240" w:lineRule="auto"/>
      <w:ind/>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1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Grid Table 3 - Accent 6"/>
    <w:basedOn w:val="778"/>
    <w:uiPriority w:val="99"/>
    <w:pPr>
      <w:pBdr/>
      <w:spacing w:after="0" w:line="240" w:lineRule="auto"/>
      <w:ind/>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Таблица-сетка 41"/>
    <w:basedOn w:val="778"/>
    <w:uiPriority w:val="59"/>
    <w:pPr>
      <w:pBdr/>
      <w:spacing w:after="0" w:line="240" w:lineRule="auto"/>
      <w:ind/>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Grid Table 4 - Accent 1"/>
    <w:basedOn w:val="778"/>
    <w:uiPriority w:val="59"/>
    <w:pPr>
      <w:pBdr/>
      <w:spacing w:after="0" w:line="240" w:lineRule="auto"/>
      <w:ind/>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eebf6" w:themeColor="accent1" w:themeTint="32" w:fill="deebf6" w:themeFill="accent1" w:themeFillTint="32"/>
        <w:tcBorders/>
      </w:tcPr>
    </w:tblStylePr>
    <w:tblStylePr w:type="band1Vert">
      <w:rPr>
        <w:rFonts w:ascii="Arial" w:hAnsi="Arial"/>
        <w:color w:val="404040"/>
        <w:sz w:val="22"/>
      </w:rPr>
      <w:pPr>
        <w:pBdr/>
        <w:spacing/>
        <w:ind/>
      </w:pPr>
      <w:tblPr>
        <w:tblBorders/>
      </w:tblPr>
      <w:tcPr>
        <w:shd w:val="clear" w:color="deebf6" w:themeColor="accent1" w:themeTint="32" w:fill="deebf6"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68a2d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Grid Table 4 - Accent 2"/>
    <w:basedOn w:val="778"/>
    <w:uiPriority w:val="59"/>
    <w:pPr>
      <w:pBdr/>
      <w:spacing w:after="0" w:line="240" w:lineRule="auto"/>
      <w:ind/>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Grid Table 4 - Accent 3"/>
    <w:basedOn w:val="778"/>
    <w:uiPriority w:val="59"/>
    <w:pPr>
      <w:pBdr/>
      <w:spacing w:after="0" w:line="240" w:lineRule="auto"/>
      <w:ind/>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4 - Accent 4"/>
    <w:basedOn w:val="778"/>
    <w:uiPriority w:val="59"/>
    <w:pPr>
      <w:pBdr/>
      <w:spacing w:after="0" w:line="240" w:lineRule="auto"/>
      <w:ind/>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4 - Accent 5"/>
    <w:basedOn w:val="778"/>
    <w:uiPriority w:val="59"/>
    <w:pPr>
      <w:pBdr/>
      <w:spacing w:after="0" w:line="240" w:lineRule="auto"/>
      <w:ind/>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1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Grid Table 4 - Accent 6"/>
    <w:basedOn w:val="778"/>
    <w:uiPriority w:val="59"/>
    <w:pPr>
      <w:pBdr/>
      <w:spacing w:after="0" w:line="240" w:lineRule="auto"/>
      <w:ind/>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Таблица-сетка 5 темная1"/>
    <w:basedOn w:val="778"/>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Grid Table 5 Dark- Accent 1"/>
    <w:basedOn w:val="778"/>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CellMar>
        <w:left w:w="108" w:type="dxa"/>
        <w:top w:w="0" w:type="dxa"/>
        <w:right w:w="108" w:type="dxa"/>
        <w:bottom w:w="0" w:type="dxa"/>
      </w:tblCellMar>
    </w:tblPr>
    <w:tcPr>
      <w:tcBorders/>
    </w:tcPr>
    <w:tblStylePr w:type="band1Horz">
      <w:pPr>
        <w:pBdr/>
        <w:spacing/>
        <w:ind/>
      </w:pPr>
      <w:tblPr>
        <w:tblBorders/>
      </w:tblPr>
      <w:tcPr>
        <w:shd w:val="clear" w:color="b3d0eb" w:themeColor="accent1" w:themeTint="75" w:fill="b3d0eb" w:themeFill="accent1" w:themeFillTint="75"/>
        <w:tcBorders/>
      </w:tcPr>
    </w:tblStylePr>
    <w:tblStylePr w:type="band1Vert">
      <w:pPr>
        <w:pBdr/>
        <w:spacing/>
        <w:ind/>
      </w:pPr>
      <w:tblPr>
        <w:tblBorders/>
      </w:tblPr>
      <w:tcPr>
        <w:shd w:val="clear" w:color="b3d0eb" w:themeColor="accent1" w:themeTint="75" w:fill="b3d0eb"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1" w:fill="5b9bd5" w:themeFill="accent1"/>
        <w:tcBorders/>
      </w:tcPr>
    </w:tblStylePr>
    <w:tblStylePr w:type="firstRow">
      <w:rPr>
        <w:rFonts w:ascii="Arial" w:hAnsi="Arial"/>
        <w:b/>
        <w:color w:val="ffffff"/>
        <w:sz w:val="22"/>
      </w:rPr>
      <w:pPr>
        <w:pBdr/>
        <w:spacing/>
        <w:ind/>
      </w:pPr>
      <w:tblPr>
        <w:tblBorders/>
      </w:tblPr>
      <w:tcPr>
        <w:shd w:val="clear" w:color="5b9bd5" w:themeColor="accent1" w:fill="5b9bd5" w:themeFill="accent1"/>
        <w:tcBorders/>
      </w:tcPr>
    </w:tblStylePr>
    <w:tblStylePr w:type="lastCol">
      <w:rPr>
        <w:rFonts w:ascii="Arial" w:hAnsi="Arial"/>
        <w:b/>
        <w:color w:val="ffffff"/>
        <w:sz w:val="22"/>
      </w:rPr>
      <w:pPr>
        <w:pBdr/>
        <w:spacing/>
        <w:ind/>
      </w:pPr>
      <w:tblPr>
        <w:tblBorders/>
      </w:tblPr>
      <w:tcPr>
        <w:shd w:val="clear" w:color="5b9bd5" w:themeColor="accent1" w:fill="5b9bd5" w:themeFill="accent1"/>
        <w:tcBorders/>
      </w:tcPr>
    </w:tblStylePr>
    <w:tblStylePr w:type="lastRow">
      <w:rPr>
        <w:rFonts w:ascii="Arial" w:hAnsi="Arial"/>
        <w:b/>
        <w:color w:val="ffffff"/>
        <w:sz w:val="22"/>
      </w:rPr>
      <w:pPr>
        <w:pBdr/>
        <w:spacing/>
        <w:ind/>
      </w:pPr>
      <w:tblPr>
        <w:tblBorders/>
      </w:tblPr>
      <w:tcPr>
        <w:shd w:val="clear" w:color="5b9bd5" w:themeColor="accent1" w:fill="5b9bd5"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Grid Table 5 Dark - Accent 2"/>
    <w:basedOn w:val="778"/>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CellMar>
        <w:left w:w="108" w:type="dxa"/>
        <w:top w:w="0" w:type="dxa"/>
        <w:right w:w="108" w:type="dxa"/>
        <w:bottom w:w="0" w:type="dxa"/>
      </w:tblCellMar>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Grid Table 5 Dark - Accent 3"/>
    <w:basedOn w:val="778"/>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CellMar>
        <w:left w:w="108" w:type="dxa"/>
        <w:top w:w="0" w:type="dxa"/>
        <w:right w:w="108" w:type="dxa"/>
        <w:bottom w:w="0" w:type="dxa"/>
      </w:tblCellMar>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Grid Table 5 Dark- Accent 4"/>
    <w:basedOn w:val="778"/>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CellMar>
        <w:left w:w="108" w:type="dxa"/>
        <w:top w:w="0" w:type="dxa"/>
        <w:right w:w="108" w:type="dxa"/>
        <w:bottom w:w="0" w:type="dxa"/>
      </w:tblCellMar>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Grid Table 5 Dark - Accent 5"/>
    <w:basedOn w:val="778"/>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CellMar>
        <w:left w:w="108" w:type="dxa"/>
        <w:top w:w="0" w:type="dxa"/>
        <w:right w:w="108" w:type="dxa"/>
        <w:bottom w:w="0" w:type="dxa"/>
      </w:tblCellMar>
    </w:tblPr>
    <w:tcPr>
      <w:tcBorders/>
    </w:tcPr>
    <w:tblStylePr w:type="band1Horz">
      <w:pPr>
        <w:pBdr/>
        <w:spacing/>
        <w:ind/>
      </w:pPr>
      <w:tblPr>
        <w:tblBorders/>
      </w:tblPr>
      <w:tcPr>
        <w:shd w:val="clear" w:color="a9bee4" w:themeColor="accent5" w:themeTint="75" w:fill="a9bee4" w:themeFill="accent5" w:themeFillTint="75"/>
        <w:tcBorders/>
      </w:tcPr>
    </w:tblStylePr>
    <w:tblStylePr w:type="band1Vert">
      <w:pPr>
        <w:pBdr/>
        <w:spacing/>
        <w:ind/>
      </w:pPr>
      <w:tblPr>
        <w:tblBorders/>
      </w:tblPr>
      <w:tcPr>
        <w:shd w:val="clear" w:color="a9bee4"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5" w:fill="4472c4" w:themeFill="accent5"/>
        <w:tcBorders/>
      </w:tcPr>
    </w:tblStylePr>
    <w:tblStylePr w:type="firstRow">
      <w:rPr>
        <w:rFonts w:ascii="Arial" w:hAnsi="Arial"/>
        <w:b/>
        <w:color w:val="ffffff"/>
        <w:sz w:val="22"/>
      </w:rPr>
      <w:pPr>
        <w:pBdr/>
        <w:spacing/>
        <w:ind/>
      </w:pPr>
      <w:tblPr>
        <w:tblBorders/>
      </w:tblPr>
      <w:tcPr>
        <w:shd w:val="clear" w:color="4472c4" w:themeColor="accent5" w:fill="4472c4" w:themeFill="accent5"/>
        <w:tcBorders/>
      </w:tcPr>
    </w:tblStylePr>
    <w:tblStylePr w:type="lastCol">
      <w:rPr>
        <w:rFonts w:ascii="Arial" w:hAnsi="Arial"/>
        <w:b/>
        <w:color w:val="ffffff"/>
        <w:sz w:val="22"/>
      </w:rPr>
      <w:pPr>
        <w:pBdr/>
        <w:spacing/>
        <w:ind/>
      </w:pPr>
      <w:tblPr>
        <w:tblBorders/>
      </w:tblPr>
      <w:tcPr>
        <w:shd w:val="clear" w:color="4472c4" w:themeColor="accent5" w:fill="4472c4" w:themeFill="accent5"/>
        <w:tcBorders/>
      </w:tcPr>
    </w:tblStylePr>
    <w:tblStylePr w:type="lastRow">
      <w:rPr>
        <w:rFonts w:ascii="Arial" w:hAnsi="Arial"/>
        <w:b/>
        <w:color w:val="ffffff"/>
        <w:sz w:val="22"/>
      </w:rPr>
      <w:pPr>
        <w:pBdr/>
        <w:spacing/>
        <w:ind/>
      </w:pPr>
      <w:tblPr>
        <w:tblBorders/>
      </w:tblPr>
      <w:tcPr>
        <w:shd w:val="clear" w:color="4472c4" w:themeColor="accent5" w:fill="4472c4"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Grid Table 5 Dark - Accent 6"/>
    <w:basedOn w:val="778"/>
    <w:uiPriority w:val="99"/>
    <w:pPr>
      <w:pBdr/>
      <w:spacing w:after="0" w:line="240" w:lineRule="auto"/>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CellMar>
        <w:left w:w="108" w:type="dxa"/>
        <w:top w:w="0" w:type="dxa"/>
        <w:right w:w="108" w:type="dxa"/>
        <w:bottom w:w="0" w:type="dxa"/>
      </w:tblCellMar>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Таблица-сетка 6 цветная1"/>
    <w:basedOn w:val="778"/>
    <w:uiPriority w:val="99"/>
    <w:pPr>
      <w:pBdr/>
      <w:spacing w:after="0" w:line="240" w:lineRule="auto"/>
      <w:ind/>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Grid Table 6 Colorful - Accent 1"/>
    <w:basedOn w:val="778"/>
    <w:uiPriority w:val="99"/>
    <w:pPr>
      <w:pBdr/>
      <w:spacing w:after="0" w:line="240" w:lineRule="auto"/>
      <w:ind/>
    </w:pPr>
    <w:tblPr>
      <w:tblStyleRowBandSize w:val="1"/>
      <w:tblStyleColBandSize w:val="1"/>
      <w:tblInd w:w="0" w:type="dxa"/>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cPr>
      <w:tcBorders/>
    </w:tcPr>
    <w:tblStylePr w:type="band1Horz">
      <w:rPr>
        <w:rFonts w:ascii="Arial" w:hAnsi="Arial"/>
        <w:color w:val="acccea" w:themeColor="accent1" w:themeTint="80" w:themeShade="95"/>
        <w:sz w:val="22"/>
      </w:rPr>
      <w:pPr>
        <w:pBdr/>
        <w:spacing/>
        <w:ind/>
      </w:pPr>
      <w:tblPr>
        <w:tblBorders/>
      </w:tblPr>
      <w:tcPr>
        <w:shd w:val="clear" w:color="ddeaf6" w:themeColor="accent1" w:themeTint="34" w:fill="ddeaf6" w:themeFill="accent1" w:themeFillTint="34"/>
        <w:tcBorders/>
      </w:tcPr>
    </w:tblStylePr>
    <w:tblStylePr w:type="band1Vert">
      <w:pPr>
        <w:pBdr/>
        <w:spacing/>
        <w:ind/>
      </w:pPr>
      <w:tblPr>
        <w:tblBorders/>
      </w:tblPr>
      <w:tcPr>
        <w:shd w:val="clear" w:color="ddeaf6" w:themeColor="accent1" w:themeTint="34" w:fill="ddeaf6" w:themeFill="accent1" w:themeFillTint="34"/>
        <w:tcBorders/>
      </w:tcPr>
    </w:tblStylePr>
    <w:tblStylePr w:type="band2Horz">
      <w:rPr>
        <w:rFonts w:ascii="Arial" w:hAnsi="Arial"/>
        <w:color w:val="accce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cccea" w:themeColor="accent1" w:themeTint="80" w:themeShade="95"/>
      </w:rPr>
      <w:pPr>
        <w:pBdr/>
        <w:spacing/>
        <w:ind/>
      </w:pPr>
      <w:tblPr>
        <w:tblBorders/>
      </w:tblPr>
      <w:tcPr>
        <w:tcBorders/>
      </w:tcPr>
    </w:tblStylePr>
    <w:tblStylePr w:type="firstRow">
      <w:rPr>
        <w:b/>
        <w:color w:val="acccea" w:themeColor="accent1" w:themeTint="80" w:themeShade="95"/>
      </w:rPr>
      <w:pPr>
        <w:pBdr/>
        <w:spacing/>
        <w:ind/>
      </w:pPr>
      <w:tblPr>
        <w:tblBorders/>
      </w:tblPr>
      <w:tcPr>
        <w:tcBorders>
          <w:bottom w:val="single" w:color="acccea" w:themeColor="accent1" w:themeTint="80" w:sz="12" w:space="0"/>
        </w:tcBorders>
      </w:tcPr>
    </w:tblStylePr>
    <w:tblStylePr w:type="lastCol">
      <w:rPr>
        <w:b/>
        <w:color w:val="acccea" w:themeColor="accent1" w:themeTint="80" w:themeShade="95"/>
      </w:rPr>
      <w:pPr>
        <w:pBdr/>
        <w:spacing/>
        <w:ind/>
      </w:pPr>
      <w:tblPr>
        <w:tblBorders/>
      </w:tblPr>
      <w:tcPr>
        <w:tcBorders/>
      </w:tcPr>
    </w:tblStylePr>
    <w:tblStylePr w:type="lastRow">
      <w:rPr>
        <w:b/>
        <w:color w:val="acccea"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Grid Table 6 Colorful - Accent 2"/>
    <w:basedOn w:val="778"/>
    <w:uiPriority w:val="99"/>
    <w:pPr>
      <w:pBdr/>
      <w:spacing w:after="0" w:line="240" w:lineRule="auto"/>
      <w:ind/>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Grid Table 6 Colorful - Accent 3"/>
    <w:basedOn w:val="778"/>
    <w:uiPriority w:val="99"/>
    <w:pPr>
      <w:pBdr/>
      <w:spacing w:after="0" w:line="240" w:lineRule="auto"/>
      <w:ind/>
    </w:pPr>
    <w:tblPr>
      <w:tblStyleRowBandSize w:val="1"/>
      <w:tblStyleColBandSize w:val="1"/>
      <w:tblInd w:w="0" w:type="dxa"/>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Grid Table 6 Colorful - Accent 4"/>
    <w:basedOn w:val="778"/>
    <w:uiPriority w:val="99"/>
    <w:pPr>
      <w:pBdr/>
      <w:spacing w:after="0" w:line="240" w:lineRule="auto"/>
      <w:ind/>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Grid Table 6 Colorful - Accent 5"/>
    <w:basedOn w:val="778"/>
    <w:uiPriority w:val="99"/>
    <w:pPr>
      <w:pBdr/>
      <w:spacing w:after="0" w:line="240" w:lineRule="auto"/>
      <w:ind/>
    </w:pPr>
    <w:tblPr>
      <w:tblStyleRowBandSize w:val="1"/>
      <w:tblStyleColBandSize w:val="1"/>
      <w:tblInd w:w="0" w:type="dxa"/>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cPr>
      <w:tcBorders/>
    </w:tcPr>
    <w:tblStylePr w:type="band1Horz">
      <w:rPr>
        <w:rFonts w:ascii="Arial" w:hAnsi="Arial"/>
        <w:color w:val="254175" w:themeColor="accent5" w:themeShade="95"/>
        <w:sz w:val="22"/>
      </w:rPr>
      <w:pPr>
        <w:pBdr/>
        <w:spacing/>
        <w:ind/>
      </w:pPr>
      <w:tblPr>
        <w:tblBorders/>
      </w:tblPr>
      <w:tcPr>
        <w:shd w:val="clear" w:color="d8e2f3" w:themeColor="accent5" w:themeTint="34" w:fill="d8e2f3" w:themeFill="accent5" w:themeFillTint="34"/>
        <w:tcBorders/>
      </w:tcPr>
    </w:tblStylePr>
    <w:tblStylePr w:type="band1Vert">
      <w:pPr>
        <w:pBdr/>
        <w:spacing/>
        <w:ind/>
      </w:pPr>
      <w:tblPr>
        <w:tblBorders/>
      </w:tblPr>
      <w:tcPr>
        <w:shd w:val="clear" w:color="d8e2f3" w:themeColor="accent5" w:themeTint="34" w:fill="d8e2f3" w:themeFill="accent5" w:themeFillTint="34"/>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5" w:themeShade="95"/>
      </w:rPr>
      <w:pPr>
        <w:pBdr/>
        <w:spacing/>
        <w:ind/>
      </w:pPr>
      <w:tblPr>
        <w:tblBorders/>
      </w:tblPr>
      <w:tcPr>
        <w:tcBorders/>
      </w:tcPr>
    </w:tblStylePr>
    <w:tblStylePr w:type="firstRow">
      <w:rPr>
        <w:b/>
        <w:color w:val="254175" w:themeColor="accent5" w:themeShade="95"/>
      </w:rPr>
      <w:pPr>
        <w:pBdr/>
        <w:spacing/>
        <w:ind/>
      </w:pPr>
      <w:tblPr>
        <w:tblBorders/>
      </w:tblPr>
      <w:tcPr>
        <w:tcBorders>
          <w:bottom w:val="single" w:color="4472c4" w:themeColor="accent5" w:sz="12" w:space="0"/>
        </w:tcBorders>
      </w:tcPr>
    </w:tblStylePr>
    <w:tblStylePr w:type="lastCol">
      <w:rPr>
        <w:b/>
        <w:color w:val="254175" w:themeColor="accent5" w:themeShade="95"/>
      </w:rPr>
      <w:pPr>
        <w:pBdr/>
        <w:spacing/>
        <w:ind/>
      </w:pPr>
      <w:tblPr>
        <w:tblBorders/>
      </w:tblPr>
      <w:tcPr>
        <w:tcBorders/>
      </w:tcPr>
    </w:tblStylePr>
    <w:tblStylePr w:type="lastRow">
      <w:rPr>
        <w:b/>
        <w:color w:val="2541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Grid Table 6 Colorful - Accent 6"/>
    <w:basedOn w:val="778"/>
    <w:uiPriority w:val="99"/>
    <w:pPr>
      <w:pBdr/>
      <w:spacing w:after="0" w:line="240" w:lineRule="auto"/>
      <w:ind/>
    </w:pPr>
    <w:tblPr>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cPr>
      <w:tcBorders/>
    </w:tcPr>
    <w:tblStylePr w:type="band1Horz">
      <w:rPr>
        <w:rFonts w:ascii="Arial" w:hAnsi="Arial"/>
        <w:color w:val="254175"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5" w:themeShade="95"/>
      </w:rPr>
      <w:pPr>
        <w:pBdr/>
        <w:spacing/>
        <w:ind/>
      </w:pPr>
      <w:tblPr>
        <w:tblBorders/>
      </w:tblPr>
      <w:tcPr>
        <w:tcBorders/>
      </w:tcPr>
    </w:tblStylePr>
    <w:tblStylePr w:type="firstRow">
      <w:rPr>
        <w:b/>
        <w:color w:val="254175" w:themeColor="accent5" w:themeShade="95"/>
      </w:rPr>
      <w:pPr>
        <w:pBdr/>
        <w:spacing/>
        <w:ind/>
      </w:pPr>
      <w:tblPr>
        <w:tblBorders/>
      </w:tblPr>
      <w:tcPr>
        <w:tcBorders>
          <w:bottom w:val="single" w:color="70ad47" w:themeColor="accent6" w:sz="12" w:space="0"/>
        </w:tcBorders>
      </w:tcPr>
    </w:tblStylePr>
    <w:tblStylePr w:type="lastCol">
      <w:rPr>
        <w:b/>
        <w:color w:val="254175" w:themeColor="accent5" w:themeShade="95"/>
      </w:rPr>
      <w:pPr>
        <w:pBdr/>
        <w:spacing/>
        <w:ind/>
      </w:pPr>
      <w:tblPr>
        <w:tblBorders/>
      </w:tblPr>
      <w:tcPr>
        <w:tcBorders/>
      </w:tcPr>
    </w:tblStylePr>
    <w:tblStylePr w:type="lastRow">
      <w:rPr>
        <w:b/>
        <w:color w:val="2541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Таблица-сетка 7 цветная1"/>
    <w:basedOn w:val="778"/>
    <w:uiPriority w:val="99"/>
    <w:pPr>
      <w:pBdr/>
      <w:spacing w:after="0" w:line="240" w:lineRule="auto"/>
      <w:ind/>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Grid Table 7 Colorful - Accent 1"/>
    <w:basedOn w:val="778"/>
    <w:uiPriority w:val="99"/>
    <w:pPr>
      <w:pBdr/>
      <w:spacing w:after="0" w:line="240" w:lineRule="auto"/>
      <w:ind/>
    </w:pPr>
    <w:tblPr>
      <w:tblStyleRowBandSize w:val="1"/>
      <w:tblStyleColBandSize w:val="1"/>
      <w:tblInd w:w="0" w:type="dxa"/>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cPr>
      <w:tcBorders/>
    </w:tcPr>
    <w:tblStylePr w:type="band1Horz">
      <w:rPr>
        <w:rFonts w:ascii="Arial" w:hAnsi="Arial"/>
        <w:color w:val="acccea" w:themeColor="accent1" w:themeTint="80" w:themeShade="95"/>
        <w:sz w:val="22"/>
      </w:rPr>
      <w:pPr>
        <w:pBdr/>
        <w:spacing/>
        <w:ind/>
      </w:pPr>
      <w:tblPr>
        <w:tblBorders/>
      </w:tblPr>
      <w:tcPr>
        <w:shd w:val="clear" w:color="ddeaf6" w:themeColor="accent1" w:themeTint="34" w:fill="ddeaf6" w:themeFill="accent1" w:themeFillTint="34"/>
        <w:tcBorders/>
      </w:tcPr>
    </w:tblStylePr>
    <w:tblStylePr w:type="band1Vert">
      <w:pPr>
        <w:pBdr/>
        <w:spacing/>
        <w:ind/>
      </w:pPr>
      <w:tblPr>
        <w:tblBorders/>
      </w:tblPr>
      <w:tcPr>
        <w:shd w:val="clear" w:color="ddeaf6" w:themeColor="accent1" w:themeTint="34" w:fill="ddeaf6" w:themeFill="accent1" w:themeFillTint="34"/>
        <w:tcBorders/>
      </w:tcPr>
    </w:tblStylePr>
    <w:tblStylePr w:type="band2Horz">
      <w:rPr>
        <w:rFonts w:ascii="Arial" w:hAnsi="Arial"/>
        <w:color w:val="accce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cccea"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pPr>
        <w:pBdr/>
        <w:spacing/>
        <w:ind/>
      </w:pPr>
      <w:tblPr>
        <w:tblBorders/>
      </w:tblPr>
      <w:tcPr>
        <w:shd w:val="clear" w:color="ffffff" w:fill="auto"/>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pPr>
        <w:pBdr/>
        <w:spacing/>
        <w:ind/>
      </w:pPr>
      <w:tblPr>
        <w:tblBorders/>
      </w:tblPr>
      <w:tcPr>
        <w:shd w:val="clear" w:color="ffffff" w:themeColor="light1" w:fill="ffffff" w:themeFill="light1"/>
        <w:tcBorders>
          <w:top w:val="single" w:color="acccea"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Grid Table 7 Colorful - Accent 2"/>
    <w:basedOn w:val="778"/>
    <w:uiPriority w:val="99"/>
    <w:pPr>
      <w:pBdr/>
      <w:spacing w:after="0" w:line="240" w:lineRule="auto"/>
      <w:ind/>
    </w:pPr>
    <w:tblPr>
      <w:tblStyleRowBandSize w:val="1"/>
      <w:tblStyleColBandSize w:val="1"/>
      <w:tblInd w:w="0" w:type="dxa"/>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Grid Table 7 Colorful - Accent 3"/>
    <w:basedOn w:val="778"/>
    <w:uiPriority w:val="99"/>
    <w:pPr>
      <w:pBdr/>
      <w:spacing w:after="0" w:line="240" w:lineRule="auto"/>
      <w:ind/>
    </w:pPr>
    <w:tblPr>
      <w:tblStyleRowBandSize w:val="1"/>
      <w:tblStyleColBandSize w:val="1"/>
      <w:tblInd w:w="0" w:type="dxa"/>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Grid Table 7 Colorful - Accent 4"/>
    <w:basedOn w:val="778"/>
    <w:uiPriority w:val="99"/>
    <w:pPr>
      <w:pBdr/>
      <w:spacing w:after="0" w:line="240" w:lineRule="auto"/>
      <w:ind/>
    </w:pPr>
    <w:tblPr>
      <w:tblStyleRowBandSize w:val="1"/>
      <w:tblStyleColBandSize w:val="1"/>
      <w:tblInd w:w="0" w:type="dxa"/>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Grid Table 7 Colorful - Accent 5"/>
    <w:basedOn w:val="778"/>
    <w:uiPriority w:val="99"/>
    <w:pPr>
      <w:pBdr/>
      <w:spacing w:after="0" w:line="240" w:lineRule="auto"/>
      <w:ind/>
    </w:pPr>
    <w:tblPr>
      <w:tblStyleRowBandSize w:val="1"/>
      <w:tblStyleColBandSize w:val="1"/>
      <w:tblInd w:w="0" w:type="dxa"/>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cPr>
      <w:tcBorders/>
    </w:tcPr>
    <w:tblStylePr w:type="band1Horz">
      <w:rPr>
        <w:rFonts w:ascii="Arial" w:hAnsi="Arial"/>
        <w:color w:val="254175" w:themeColor="accent5" w:themeShade="95"/>
        <w:sz w:val="22"/>
      </w:rPr>
      <w:pPr>
        <w:pBdr/>
        <w:spacing/>
        <w:ind/>
      </w:pPr>
      <w:tblPr>
        <w:tblBorders/>
      </w:tblPr>
      <w:tcPr>
        <w:shd w:val="clear" w:color="d8e2f3" w:themeColor="accent5" w:themeTint="34" w:fill="d8e2f3" w:themeFill="accent5" w:themeFillTint="34"/>
        <w:tcBorders/>
      </w:tcPr>
    </w:tblStylePr>
    <w:tblStylePr w:type="band1Vert">
      <w:pPr>
        <w:pBdr/>
        <w:spacing/>
        <w:ind/>
      </w:pPr>
      <w:tblPr>
        <w:tblBorders/>
      </w:tblPr>
      <w:tcPr>
        <w:shd w:val="clear" w:color="d8e2f3" w:themeColor="accent5" w:themeTint="34" w:fill="d8e2f3" w:themeFill="accent5" w:themeFillTint="34"/>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pPr>
        <w:pBdr/>
        <w:spacing/>
        <w:ind/>
      </w:pPr>
      <w:tblPr>
        <w:tblBorders/>
      </w:tblPr>
      <w:tcPr>
        <w:shd w:val="clear" w:color="ffffff" w:fill="auto"/>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pPr>
        <w:pBdr/>
        <w:spacing/>
        <w:ind/>
      </w:pPr>
      <w:tblPr>
        <w:tblBorders/>
      </w:tblPr>
      <w:tcPr>
        <w:shd w:val="clear" w:color="ffffff" w:themeColor="light1" w:fill="ffffff" w:themeFill="light1"/>
        <w:tcBorders>
          <w:top w:val="single" w:color="95afdd"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Grid Table 7 Colorful - Accent 6"/>
    <w:basedOn w:val="778"/>
    <w:uiPriority w:val="99"/>
    <w:pPr>
      <w:pBdr/>
      <w:spacing w:after="0" w:line="240" w:lineRule="auto"/>
      <w:ind/>
    </w:pPr>
    <w:tblPr>
      <w:tblStyleRowBandSize w:val="1"/>
      <w:tblStyleColBandSize w:val="1"/>
      <w:tblInd w:w="0" w:type="dxa"/>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Список-таблица 1 светлая1"/>
    <w:basedOn w:val="778"/>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1 Light - Accent 1"/>
    <w:basedOn w:val="778"/>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d5e5f4" w:themeColor="accent1" w:themeTint="40" w:fill="d5e5f4" w:themeFill="accent1" w:themeFillTint="40"/>
        <w:tcBorders/>
      </w:tcPr>
    </w:tblStylePr>
    <w:tblStylePr w:type="band1Vert">
      <w:pPr>
        <w:pBdr/>
        <w:spacing/>
        <w:ind/>
      </w:pPr>
      <w:tblPr>
        <w:tblBorders/>
      </w:tblPr>
      <w:tcPr>
        <w:shd w:val="clear" w:color="d5e5f4" w:themeColor="accent1" w:themeTint="40" w:fill="d5e5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st Table 1 Light - Accent 2"/>
    <w:basedOn w:val="778"/>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1 Light - Accent 3"/>
    <w:basedOn w:val="778"/>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1 Light - Accent 4"/>
    <w:basedOn w:val="778"/>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1 Light - Accent 5"/>
    <w:basedOn w:val="778"/>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cfdbf0" w:themeColor="accent5" w:themeTint="40" w:fill="cfdbf0" w:themeFill="accent5" w:themeFillTint="40"/>
        <w:tcBorders/>
      </w:tcPr>
    </w:tblStylePr>
    <w:tblStylePr w:type="band1Vert">
      <w:pPr>
        <w:pBdr/>
        <w:spacing/>
        <w:ind/>
      </w:pPr>
      <w:tblPr>
        <w:tblBorders/>
      </w:tblPr>
      <w:tcPr>
        <w:shd w:val="clear" w:color="cfdbf0" w:themeColor="accent5" w:themeTint="40" w:fill="cfdb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1 Light - Accent 6"/>
    <w:basedOn w:val="778"/>
    <w:uiPriority w:val="99"/>
    <w:pPr>
      <w:pBdr/>
      <w:spacing w:after="0" w:line="240" w:lineRule="auto"/>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Список-таблица 21"/>
    <w:basedOn w:val="778"/>
    <w:uiPriority w:val="99"/>
    <w:pPr>
      <w:pBdr/>
      <w:spacing w:after="0" w:line="240" w:lineRule="auto"/>
      <w:ind/>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2 - Accent 1"/>
    <w:basedOn w:val="778"/>
    <w:uiPriority w:val="99"/>
    <w:pPr>
      <w:pBdr/>
      <w:spacing w:after="0" w:line="240" w:lineRule="auto"/>
      <w:ind/>
    </w:pPr>
    <w:tblPr>
      <w:tblStyleRowBandSize w:val="1"/>
      <w:tblStyleColBandSize w:val="1"/>
      <w:tblInd w:w="0" w:type="dxa"/>
      <w:tblBorders>
        <w:top w:val="single" w:color="a2c6e7" w:themeColor="accent1" w:themeTint="90" w:sz="4" w:space="0"/>
        <w:bottom w:val="single" w:color="a2c6e7" w:themeColor="accent1" w:themeTint="90" w:sz="4" w:space="0"/>
        <w:insideH w:val="single" w:color="a2c6e7"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1Vert">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st Table 2 - Accent 2"/>
    <w:basedOn w:val="778"/>
    <w:uiPriority w:val="99"/>
    <w:pPr>
      <w:pBdr/>
      <w:spacing w:after="0" w:line="240" w:lineRule="auto"/>
      <w:ind/>
    </w:pPr>
    <w:tblPr>
      <w:tblStyleRowBandSize w:val="1"/>
      <w:tblStyleColBandSize w:val="1"/>
      <w:tblInd w:w="0" w:type="dxa"/>
      <w:tblBorders>
        <w:top w:val="single" w:color="f4b58a" w:themeColor="accent2" w:themeTint="90" w:sz="4" w:space="0"/>
        <w:bottom w:val="single" w:color="f4b58a" w:themeColor="accent2" w:themeTint="90" w:sz="4" w:space="0"/>
        <w:insideH w:val="single" w:color="f4b58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st Table 2 - Accent 3"/>
    <w:basedOn w:val="778"/>
    <w:uiPriority w:val="99"/>
    <w:pPr>
      <w:pBdr/>
      <w:spacing w:after="0" w:line="240" w:lineRule="auto"/>
      <w:ind/>
    </w:pPr>
    <w:tblPr>
      <w:tblStyleRowBandSize w:val="1"/>
      <w:tblStyleColBandSize w:val="1"/>
      <w:tblInd w:w="0" w:type="dxa"/>
      <w:tblBorders>
        <w:top w:val="single" w:color="cccccc" w:themeColor="accent3" w:themeTint="90" w:sz="4" w:space="0"/>
        <w:bottom w:val="single" w:color="cccccc" w:themeColor="accent3" w:themeTint="90" w:sz="4" w:space="0"/>
        <w:insideH w:val="single" w:color="cccccc"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2 - Accent 4"/>
    <w:basedOn w:val="778"/>
    <w:uiPriority w:val="99"/>
    <w:pPr>
      <w:pBdr/>
      <w:spacing w:after="0" w:line="240" w:lineRule="auto"/>
      <w:ind/>
    </w:pPr>
    <w:tblPr>
      <w:tblStyleRowBandSize w:val="1"/>
      <w:tblStyleColBandSize w:val="1"/>
      <w:tblInd w:w="0" w:type="dxa"/>
      <w:tblBorders>
        <w:top w:val="single" w:color="ffdb6f" w:themeColor="accent4" w:themeTint="90" w:sz="4" w:space="0"/>
        <w:bottom w:val="single" w:color="ffdb6f" w:themeColor="accent4" w:themeTint="90" w:sz="4" w:space="0"/>
        <w:insideH w:val="single" w:color="ffdb6f"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2 - Accent 5"/>
    <w:basedOn w:val="778"/>
    <w:uiPriority w:val="99"/>
    <w:pPr>
      <w:pBdr/>
      <w:spacing w:after="0" w:line="240" w:lineRule="auto"/>
      <w:ind/>
    </w:pPr>
    <w:tblPr>
      <w:tblStyleRowBandSize w:val="1"/>
      <w:tblStyleColBandSize w:val="1"/>
      <w:tblInd w:w="0" w:type="dxa"/>
      <w:tblBorders>
        <w:top w:val="single" w:color="95afdd" w:themeColor="accent5" w:themeTint="90" w:sz="4" w:space="0"/>
        <w:bottom w:val="single" w:color="95afdd" w:themeColor="accent5" w:themeTint="90" w:sz="4" w:space="0"/>
        <w:insideH w:val="single" w:color="95afdd"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1Vert">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2 - Accent 6"/>
    <w:basedOn w:val="778"/>
    <w:uiPriority w:val="99"/>
    <w:pPr>
      <w:pBdr/>
      <w:spacing w:after="0" w:line="240" w:lineRule="auto"/>
      <w:ind/>
    </w:pPr>
    <w:tblPr>
      <w:tblStyleRowBandSize w:val="1"/>
      <w:tblStyleColBandSize w:val="1"/>
      <w:tblInd w:w="0" w:type="dxa"/>
      <w:tblBorders>
        <w:top w:val="single" w:color="add394" w:themeColor="accent6" w:themeTint="90" w:sz="4" w:space="0"/>
        <w:bottom w:val="single" w:color="add394" w:themeColor="accent6" w:themeTint="90" w:sz="4" w:space="0"/>
        <w:insideH w:val="single" w:color="add394"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Список-таблица 31"/>
    <w:basedOn w:val="77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st Table 3 - Accent 1"/>
    <w:basedOn w:val="778"/>
    <w:uiPriority w:val="99"/>
    <w:pPr>
      <w:pBdr/>
      <w:spacing w:after="0" w:line="240" w:lineRule="auto"/>
      <w:ind/>
    </w:pPr>
    <w:tblPr>
      <w:tblStyleRowBandSize w:val="1"/>
      <w:tblStyleColBandSize w:val="1"/>
      <w:tblInd w:w="0" w:type="dxa"/>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5b9bd5" w:themeColor="accent1" w:sz="4" w:space="0"/>
          <w:bottom w:val="single" w:color="5b9bd5" w:themeColor="accent1" w:sz="4" w:space="0"/>
        </w:tcBorders>
      </w:tcPr>
    </w:tblStylePr>
    <w:tblStylePr w:type="band1Vert">
      <w:rPr>
        <w:rFonts w:ascii="Arial" w:hAnsi="Arial"/>
        <w:color w:val="404040"/>
        <w:sz w:val="22"/>
      </w:rPr>
      <w:pPr>
        <w:pBdr/>
        <w:spacing/>
        <w:ind/>
      </w:pPr>
      <w:tblPr>
        <w:tblBorders/>
      </w:tblPr>
      <w:tcPr>
        <w:tcBorders>
          <w:left w:val="single" w:color="5b9bd5" w:themeColor="accent1" w:sz="4" w:space="0"/>
          <w:right w:val="single" w:color="5b9bd5"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st Table 3 - Accent 2"/>
    <w:basedOn w:val="778"/>
    <w:uiPriority w:val="99"/>
    <w:pPr>
      <w:pBdr/>
      <w:spacing w:after="0" w:line="240" w:lineRule="auto"/>
      <w:ind/>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3 - Accent 3"/>
    <w:basedOn w:val="778"/>
    <w:uiPriority w:val="99"/>
    <w:pPr>
      <w:pBdr/>
      <w:spacing w:after="0" w:line="240" w:lineRule="auto"/>
      <w:ind/>
    </w:pPr>
    <w:tblPr>
      <w:tblStyleRowBandSize w:val="1"/>
      <w:tblStyleColBandSize w:val="1"/>
      <w:tblInd w:w="0" w:type="dxa"/>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3 - Accent 4"/>
    <w:basedOn w:val="778"/>
    <w:uiPriority w:val="99"/>
    <w:pPr>
      <w:pBdr/>
      <w:spacing w:after="0" w:line="240" w:lineRule="auto"/>
      <w:ind/>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3 - Accent 5"/>
    <w:basedOn w:val="778"/>
    <w:uiPriority w:val="99"/>
    <w:pPr>
      <w:pBdr/>
      <w:spacing w:after="0" w:line="240" w:lineRule="auto"/>
      <w:ind/>
    </w:pPr>
    <w:tblPr>
      <w:tblStyleRowBandSize w:val="1"/>
      <w:tblStyleColBandSize w:val="1"/>
      <w:tblInd w:w="0" w:type="dxa"/>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pPr>
        <w:pBdr/>
        <w:spacing/>
        <w:ind/>
      </w:pPr>
      <w:tblPr>
        <w:tblBorders/>
      </w:tblPr>
      <w:tcPr>
        <w:tcBorders>
          <w:left w:val="single" w:color="8da9db" w:themeColor="accent5" w:themeTint="9A" w:sz="4" w:space="0"/>
          <w:right w:val="single" w:color="8da9db"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da9db" w:themeColor="accent5" w:themeTint="9A" w:fill="8da9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3 - Accent 6"/>
    <w:basedOn w:val="778"/>
    <w:uiPriority w:val="99"/>
    <w:pPr>
      <w:pBdr/>
      <w:spacing w:after="0" w:line="240" w:lineRule="auto"/>
      <w:ind/>
    </w:pPr>
    <w:tblPr>
      <w:tblStyleRowBandSize w:val="1"/>
      <w:tblStyleColBandSize w:val="1"/>
      <w:tblInd w:w="0" w:type="dxa"/>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Список-таблица 41"/>
    <w:basedOn w:val="77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4 - Accent 1"/>
    <w:basedOn w:val="778"/>
    <w:uiPriority w:val="99"/>
    <w:pPr>
      <w:pBdr/>
      <w:spacing w:after="0" w:line="240" w:lineRule="auto"/>
      <w:ind/>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1Vert">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st Table 4 - Accent 2"/>
    <w:basedOn w:val="778"/>
    <w:uiPriority w:val="99"/>
    <w:pPr>
      <w:pBdr/>
      <w:spacing w:after="0" w:line="240" w:lineRule="auto"/>
      <w:ind/>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st Table 4 - Accent 3"/>
    <w:basedOn w:val="778"/>
    <w:uiPriority w:val="99"/>
    <w:pPr>
      <w:pBdr/>
      <w:spacing w:after="0" w:line="240" w:lineRule="auto"/>
      <w:ind/>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4 - Accent 4"/>
    <w:basedOn w:val="778"/>
    <w:uiPriority w:val="99"/>
    <w:pPr>
      <w:pBdr/>
      <w:spacing w:after="0" w:line="240" w:lineRule="auto"/>
      <w:ind/>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4 - Accent 5"/>
    <w:basedOn w:val="778"/>
    <w:uiPriority w:val="99"/>
    <w:pPr>
      <w:pBdr/>
      <w:spacing w:after="0" w:line="240" w:lineRule="auto"/>
      <w:ind/>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1Vert">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st Table 4 - Accent 6"/>
    <w:basedOn w:val="778"/>
    <w:uiPriority w:val="99"/>
    <w:pPr>
      <w:pBdr/>
      <w:spacing w:after="0" w:line="240" w:lineRule="auto"/>
      <w:ind/>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Список-таблица 5 темная1"/>
    <w:basedOn w:val="778"/>
    <w:uiPriority w:val="99"/>
    <w:pPr>
      <w:pBdr/>
      <w:spacing w:after="0" w:line="240" w:lineRule="auto"/>
      <w:ind/>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st Table 5 Dark - Accent 1"/>
    <w:basedOn w:val="778"/>
    <w:uiPriority w:val="99"/>
    <w:pPr>
      <w:pBdr/>
      <w:spacing w:after="0" w:line="240" w:lineRule="auto"/>
      <w:ind/>
    </w:pPr>
    <w:tblPr>
      <w:tblStyleRowBandSize w:val="1"/>
      <w:tblStyleColBandSize w:val="1"/>
      <w:tblInd w:w="0" w:type="dxa"/>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CellMar>
        <w:left w:w="108" w:type="dxa"/>
        <w:top w:w="0" w:type="dxa"/>
        <w:right w:w="108" w:type="dxa"/>
        <w:bottom w:w="0" w:type="dxa"/>
      </w:tblCellMar>
    </w:tblPr>
    <w:tcPr>
      <w:tcBorders/>
    </w:tcPr>
    <w:tblStylePr w:type="band1Horz">
      <w:pPr>
        <w:pBdr/>
        <w:spacing/>
        <w:ind/>
      </w:pPr>
      <w:tblPr>
        <w:tblBorders/>
      </w:tblPr>
      <w:tcPr>
        <w:shd w:val="clear" w:color="5b9bd5" w:themeColor="accent1" w:fill="5b9bd5"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5b9bd5" w:themeColor="accent1" w:fill="5b9bd5"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5b9bd5" w:themeColor="accent1" w:fill="5b9bd5"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5b9bd5" w:themeColor="accent1" w:fill="5b9bd5" w:themeFill="accent1"/>
        <w:tcBorders>
          <w:top w:val="single" w:color="5b9bd5"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List Table 5 Dark - Accent 2"/>
    <w:basedOn w:val="778"/>
    <w:uiPriority w:val="99"/>
    <w:pPr>
      <w:pBdr/>
      <w:spacing w:after="0" w:line="240" w:lineRule="auto"/>
      <w:ind/>
    </w:pPr>
    <w:tblPr>
      <w:tblStyleRowBandSize w:val="1"/>
      <w:tblStyleColBandSize w:val="1"/>
      <w:tblInd w:w="0" w:type="dxa"/>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CellMar>
        <w:left w:w="108" w:type="dxa"/>
        <w:top w:w="0" w:type="dxa"/>
        <w:right w:w="108" w:type="dxa"/>
        <w:bottom w:w="0" w:type="dxa"/>
      </w:tblCellMar>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st Table 5 Dark - Accent 3"/>
    <w:basedOn w:val="778"/>
    <w:uiPriority w:val="99"/>
    <w:pPr>
      <w:pBdr/>
      <w:spacing w:after="0" w:line="240" w:lineRule="auto"/>
      <w:ind/>
    </w:pPr>
    <w:tblPr>
      <w:tblStyleRowBandSize w:val="1"/>
      <w:tblStyleColBandSize w:val="1"/>
      <w:tblInd w:w="0" w:type="dxa"/>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CellMar>
        <w:left w:w="108" w:type="dxa"/>
        <w:top w:w="0" w:type="dxa"/>
        <w:right w:w="108" w:type="dxa"/>
        <w:bottom w:w="0" w:type="dxa"/>
      </w:tblCellMar>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st Table 5 Dark - Accent 4"/>
    <w:basedOn w:val="778"/>
    <w:uiPriority w:val="99"/>
    <w:pPr>
      <w:pBdr/>
      <w:spacing w:after="0" w:line="240" w:lineRule="auto"/>
      <w:ind/>
    </w:pPr>
    <w:tblPr>
      <w:tblStyleRowBandSize w:val="1"/>
      <w:tblStyleColBandSize w:val="1"/>
      <w:tblInd w:w="0" w:type="dxa"/>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CellMar>
        <w:left w:w="108" w:type="dxa"/>
        <w:top w:w="0" w:type="dxa"/>
        <w:right w:w="108" w:type="dxa"/>
        <w:bottom w:w="0" w:type="dxa"/>
      </w:tblCellMar>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st Table 5 Dark - Accent 5"/>
    <w:basedOn w:val="778"/>
    <w:uiPriority w:val="99"/>
    <w:pPr>
      <w:pBdr/>
      <w:spacing w:after="0" w:line="240" w:lineRule="auto"/>
      <w:ind/>
    </w:pPr>
    <w:tblPr>
      <w:tblStyleRowBandSize w:val="1"/>
      <w:tblStyleColBandSize w:val="1"/>
      <w:tblInd w:w="0" w:type="dxa"/>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CellMar>
        <w:left w:w="108" w:type="dxa"/>
        <w:top w:w="0" w:type="dxa"/>
        <w:right w:w="108" w:type="dxa"/>
        <w:bottom w:w="0" w:type="dxa"/>
      </w:tblCellMar>
    </w:tblPr>
    <w:tcPr>
      <w:tcBorders/>
    </w:tcPr>
    <w:tblStylePr w:type="band1Horz">
      <w:pPr>
        <w:pBdr/>
        <w:spacing/>
        <w:ind/>
      </w:pPr>
      <w:tblPr>
        <w:tblBorders/>
      </w:tblPr>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st Table 5 Dark - Accent 6"/>
    <w:basedOn w:val="778"/>
    <w:uiPriority w:val="99"/>
    <w:pPr>
      <w:pBdr/>
      <w:spacing w:after="0" w:line="240" w:lineRule="auto"/>
      <w:ind/>
    </w:pPr>
    <w:tblPr>
      <w:tblStyleRowBandSize w:val="1"/>
      <w:tblStyleColBandSize w:val="1"/>
      <w:tblInd w:w="0" w:type="dxa"/>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CellMar>
        <w:left w:w="108" w:type="dxa"/>
        <w:top w:w="0" w:type="dxa"/>
        <w:right w:w="108" w:type="dxa"/>
        <w:bottom w:w="0" w:type="dxa"/>
      </w:tblCellMar>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Список-таблица 6 цветная1"/>
    <w:basedOn w:val="778"/>
    <w:uiPriority w:val="99"/>
    <w:pPr>
      <w:pBdr/>
      <w:spacing w:after="0" w:line="240" w:lineRule="auto"/>
      <w:ind/>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List Table 6 Colorful - Accent 1"/>
    <w:basedOn w:val="778"/>
    <w:uiPriority w:val="99"/>
    <w:pPr>
      <w:pBdr/>
      <w:spacing w:after="0" w:line="240" w:lineRule="auto"/>
      <w:ind/>
    </w:pPr>
    <w:tblPr>
      <w:tblStyleRowBandSize w:val="1"/>
      <w:tblStyleColBandSize w:val="1"/>
      <w:tblInd w:w="0" w:type="dxa"/>
      <w:tblBorders>
        <w:top w:val="single" w:color="5b9bd5" w:themeColor="accent1" w:sz="4" w:space="0"/>
        <w:bottom w:val="single" w:color="5b9bd5" w:themeColor="accent1" w:sz="4" w:space="0"/>
      </w:tblBorders>
      <w:tblCellMar>
        <w:left w:w="108" w:type="dxa"/>
        <w:top w:w="0" w:type="dxa"/>
        <w:right w:w="108" w:type="dxa"/>
        <w:bottom w:w="0" w:type="dxa"/>
      </w:tblCellMar>
    </w:tblPr>
    <w:tcPr>
      <w:tcBorders/>
    </w:tcPr>
    <w:tblStylePr w:type="band1Horz">
      <w:rPr>
        <w:rFonts w:ascii="Arial" w:hAnsi="Arial"/>
        <w:color w:val="245a8d" w:themeColor="accent1" w:themeShade="95"/>
        <w:sz w:val="22"/>
      </w:rPr>
      <w:pPr>
        <w:pBdr/>
        <w:spacing/>
        <w:ind/>
      </w:pPr>
      <w:tblPr>
        <w:tblBorders/>
      </w:tblPr>
      <w:tcPr>
        <w:shd w:val="clear" w:color="d5e5f4" w:themeColor="accent1" w:themeTint="40" w:fill="d5e5f4" w:themeFill="accent1" w:themeFillTint="40"/>
        <w:tcBorders/>
      </w:tcPr>
    </w:tblStylePr>
    <w:tblStylePr w:type="band1Vert">
      <w:pPr>
        <w:pBdr/>
        <w:spacing/>
        <w:ind/>
      </w:pPr>
      <w:tblPr>
        <w:tblBorders/>
      </w:tblPr>
      <w:tcPr>
        <w:shd w:val="clear" w:color="d5e5f4" w:themeColor="accent1" w:themeTint="40" w:fill="d5e5f4" w:themeFill="accent1" w:themeFillTint="40"/>
        <w:tcBorders/>
      </w:tcPr>
    </w:tblStylePr>
    <w:tblStylePr w:type="band2Horz">
      <w:rPr>
        <w:rFonts w:ascii="Arial" w:hAnsi="Arial"/>
        <w:color w:val="245a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1" w:themeShade="95"/>
      </w:rPr>
      <w:pPr>
        <w:pBdr/>
        <w:spacing/>
        <w:ind/>
      </w:pPr>
      <w:tblPr>
        <w:tblBorders/>
      </w:tblPr>
      <w:tcPr>
        <w:tcBorders/>
      </w:tcPr>
    </w:tblStylePr>
    <w:tblStylePr w:type="firstRow">
      <w:rPr>
        <w:b/>
        <w:color w:val="245a8d" w:themeColor="accent1" w:themeShade="95"/>
      </w:rPr>
      <w:pPr>
        <w:pBdr/>
        <w:spacing/>
        <w:ind/>
      </w:pPr>
      <w:tblPr>
        <w:tblBorders/>
      </w:tblPr>
      <w:tcPr>
        <w:tcBorders>
          <w:bottom w:val="single" w:color="5b9bd5" w:themeColor="accent1" w:sz="4" w:space="0"/>
        </w:tcBorders>
      </w:tcPr>
    </w:tblStylePr>
    <w:tblStylePr w:type="lastCol">
      <w:rPr>
        <w:b/>
        <w:color w:val="245a8d" w:themeColor="accent1" w:themeShade="95"/>
      </w:rPr>
      <w:pPr>
        <w:pBdr/>
        <w:spacing/>
        <w:ind/>
      </w:pPr>
      <w:tblPr>
        <w:tblBorders/>
      </w:tblPr>
      <w:tcPr>
        <w:tcBorders/>
      </w:tcPr>
    </w:tblStylePr>
    <w:tblStylePr w:type="lastRow">
      <w:rPr>
        <w:b/>
        <w:color w:val="245a8d" w:themeColor="accent1" w:themeShade="95"/>
      </w:rPr>
      <w:pPr>
        <w:pBdr/>
        <w:spacing/>
        <w:ind/>
      </w:pPr>
      <w:tblPr>
        <w:tblBorders/>
      </w:tblPr>
      <w:tcPr>
        <w:tcBorders>
          <w:top w:val="single" w:color="5b9bd5"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List Table 6 Colorful - Accent 2"/>
    <w:basedOn w:val="778"/>
    <w:uiPriority w:val="99"/>
    <w:pPr>
      <w:pBdr/>
      <w:spacing w:after="0" w:line="240" w:lineRule="auto"/>
      <w:ind/>
    </w:pPr>
    <w:tblPr>
      <w:tblStyleRowBandSize w:val="1"/>
      <w:tblStyleColBandSize w:val="1"/>
      <w:tblInd w:w="0" w:type="dxa"/>
      <w:tblBorders>
        <w:top w:val="single" w:color="f4b184" w:themeColor="accent2" w:themeTint="97" w:sz="4" w:space="0"/>
        <w:bottom w:val="single" w:color="f4b184" w:themeColor="accent2" w:themeTint="97" w:sz="4" w:space="0"/>
      </w:tblBorders>
      <w:tblCellMar>
        <w:left w:w="108" w:type="dxa"/>
        <w:top w:w="0" w:type="dxa"/>
        <w:right w:w="108" w:type="dxa"/>
        <w:bottom w:w="0" w:type="dxa"/>
      </w:tblCellMar>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List Table 6 Colorful - Accent 3"/>
    <w:basedOn w:val="778"/>
    <w:uiPriority w:val="99"/>
    <w:pPr>
      <w:pBdr/>
      <w:spacing w:after="0" w:line="240" w:lineRule="auto"/>
      <w:ind/>
    </w:pPr>
    <w:tblPr>
      <w:tblStyleRowBandSize w:val="1"/>
      <w:tblStyleColBandSize w:val="1"/>
      <w:tblInd w:w="0" w:type="dxa"/>
      <w:tblBorders>
        <w:top w:val="single" w:color="c9c9c9" w:themeColor="accent3" w:themeTint="98" w:sz="4" w:space="0"/>
        <w:bottom w:val="single" w:color="c9c9c9" w:themeColor="accent3" w:themeTint="98" w:sz="4" w:space="0"/>
      </w:tblBorders>
      <w:tblCellMar>
        <w:left w:w="108" w:type="dxa"/>
        <w:top w:w="0" w:type="dxa"/>
        <w:right w:w="108" w:type="dxa"/>
        <w:bottom w:w="0" w:type="dxa"/>
      </w:tblCellMar>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List Table 6 Colorful - Accent 4"/>
    <w:basedOn w:val="778"/>
    <w:uiPriority w:val="99"/>
    <w:pPr>
      <w:pBdr/>
      <w:spacing w:after="0" w:line="240" w:lineRule="auto"/>
      <w:ind/>
    </w:pPr>
    <w:tblPr>
      <w:tblStyleRowBandSize w:val="1"/>
      <w:tblStyleColBandSize w:val="1"/>
      <w:tblInd w:w="0" w:type="dxa"/>
      <w:tblBorders>
        <w:top w:val="single" w:color="ffd865" w:themeColor="accent4" w:themeTint="9A" w:sz="4" w:space="0"/>
        <w:bottom w:val="single" w:color="ffd865" w:themeColor="accent4" w:themeTint="9A" w:sz="4" w:space="0"/>
      </w:tblBorders>
      <w:tblCellMar>
        <w:left w:w="108" w:type="dxa"/>
        <w:top w:w="0" w:type="dxa"/>
        <w:right w:w="108" w:type="dxa"/>
        <w:bottom w:w="0" w:type="dxa"/>
      </w:tblCellMar>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List Table 6 Colorful - Accent 5"/>
    <w:basedOn w:val="778"/>
    <w:uiPriority w:val="99"/>
    <w:pPr>
      <w:pBdr/>
      <w:spacing w:after="0" w:line="240" w:lineRule="auto"/>
      <w:ind/>
    </w:pPr>
    <w:tblPr>
      <w:tblStyleRowBandSize w:val="1"/>
      <w:tblStyleColBandSize w:val="1"/>
      <w:tblInd w:w="0" w:type="dxa"/>
      <w:tblBorders>
        <w:top w:val="single" w:color="8da9db" w:themeColor="accent5" w:themeTint="9A" w:sz="4" w:space="0"/>
        <w:bottom w:val="single" w:color="8da9db" w:themeColor="accent5" w:themeTint="9A" w:sz="4" w:space="0"/>
      </w:tblBorders>
      <w:tblCellMar>
        <w:left w:w="108" w:type="dxa"/>
        <w:top w:w="0" w:type="dxa"/>
        <w:right w:w="108" w:type="dxa"/>
        <w:bottom w:w="0" w:type="dxa"/>
      </w:tblCellMar>
    </w:tblPr>
    <w:tcPr>
      <w:tcBorders/>
    </w:tcPr>
    <w:tblStylePr w:type="band1Horz">
      <w:rPr>
        <w:rFonts w:ascii="Arial" w:hAnsi="Arial"/>
        <w:color w:val="8da9db" w:themeColor="accent5" w:themeTint="9A" w:themeShade="95"/>
        <w:sz w:val="22"/>
      </w:rPr>
      <w:pPr>
        <w:pBdr/>
        <w:spacing/>
        <w:ind/>
      </w:pPr>
      <w:tblPr>
        <w:tblBorders/>
      </w:tblPr>
      <w:tcPr>
        <w:shd w:val="clear" w:color="cfdbf0" w:themeColor="accent5" w:themeTint="40" w:fill="cfdbf0" w:themeFill="accent5" w:themeFillTint="40"/>
        <w:tcBorders/>
      </w:tcPr>
    </w:tblStylePr>
    <w:tblStylePr w:type="band1Vert">
      <w:pPr>
        <w:pBdr/>
        <w:spacing/>
        <w:ind/>
      </w:pPr>
      <w:tblPr>
        <w:tblBorders/>
      </w:tblPr>
      <w:tcPr>
        <w:shd w:val="clear" w:color="cfdbf0" w:themeColor="accent5" w:themeTint="40" w:fill="cfdbf0" w:themeFill="accent5" w:themeFillTint="40"/>
        <w:tcBorders/>
      </w:tcPr>
    </w:tblStylePr>
    <w:tblStylePr w:type="band2Horz">
      <w:rPr>
        <w:rFonts w:ascii="Arial" w:hAnsi="Arial"/>
        <w:color w:val="8da9d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8da9db" w:themeColor="accent5" w:themeTint="9A" w:themeShade="95"/>
      </w:rPr>
      <w:pPr>
        <w:pBdr/>
        <w:spacing/>
        <w:ind/>
      </w:pPr>
      <w:tblPr>
        <w:tblBorders/>
      </w:tblPr>
      <w:tcPr>
        <w:tcBorders/>
      </w:tcPr>
    </w:tblStylePr>
    <w:tblStylePr w:type="firstRow">
      <w:rPr>
        <w:b/>
        <w:color w:val="8da9db" w:themeColor="accent5" w:themeTint="9A" w:themeShade="95"/>
      </w:rPr>
      <w:pPr>
        <w:pBdr/>
        <w:spacing/>
        <w:ind/>
      </w:pPr>
      <w:tblPr>
        <w:tblBorders/>
      </w:tblPr>
      <w:tcPr>
        <w:tcBorders>
          <w:bottom w:val="single" w:color="8da9db" w:themeColor="accent5" w:themeTint="9A" w:sz="4" w:space="0"/>
        </w:tcBorders>
      </w:tcPr>
    </w:tblStylePr>
    <w:tblStylePr w:type="lastCol">
      <w:rPr>
        <w:b/>
        <w:color w:val="8da9db" w:themeColor="accent5" w:themeTint="9A" w:themeShade="95"/>
      </w:rPr>
      <w:pPr>
        <w:pBdr/>
        <w:spacing/>
        <w:ind/>
      </w:pPr>
      <w:tblPr>
        <w:tblBorders/>
      </w:tblPr>
      <w:tcPr>
        <w:tcBorders/>
      </w:tcPr>
    </w:tblStylePr>
    <w:tblStylePr w:type="lastRow">
      <w:rPr>
        <w:b/>
        <w:color w:val="8da9db" w:themeColor="accent5" w:themeTint="9A" w:themeShade="95"/>
      </w:rPr>
      <w:pPr>
        <w:pBdr/>
        <w:spacing/>
        <w:ind/>
      </w:pPr>
      <w:tblPr>
        <w:tblBorders/>
      </w:tblPr>
      <w:tcPr>
        <w:tcBorders>
          <w:top w:val="single" w:color="8da9db"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List Table 6 Colorful - Accent 6"/>
    <w:basedOn w:val="778"/>
    <w:uiPriority w:val="99"/>
    <w:pPr>
      <w:pBdr/>
      <w:spacing w:after="0" w:line="240" w:lineRule="auto"/>
      <w:ind/>
    </w:pPr>
    <w:tblPr>
      <w:tblStyleRowBandSize w:val="1"/>
      <w:tblStyleColBandSize w:val="1"/>
      <w:tblInd w:w="0" w:type="dxa"/>
      <w:tblBorders>
        <w:top w:val="single" w:color="a9d08e" w:themeColor="accent6" w:themeTint="98" w:sz="4" w:space="0"/>
        <w:bottom w:val="single" w:color="a9d08e" w:themeColor="accent6" w:themeTint="98" w:sz="4" w:space="0"/>
      </w:tblBorders>
      <w:tblCellMar>
        <w:left w:w="108" w:type="dxa"/>
        <w:top w:w="0" w:type="dxa"/>
        <w:right w:w="108" w:type="dxa"/>
        <w:bottom w:w="0" w:type="dxa"/>
      </w:tblCellMar>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Список-таблица 7 цветная1"/>
    <w:basedOn w:val="778"/>
    <w:uiPriority w:val="99"/>
    <w:pPr>
      <w:pBdr/>
      <w:spacing w:after="0" w:line="240" w:lineRule="auto"/>
      <w:ind/>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List Table 7 Colorful - Accent 1"/>
    <w:basedOn w:val="778"/>
    <w:uiPriority w:val="99"/>
    <w:pPr>
      <w:pBdr/>
      <w:spacing w:after="0" w:line="240" w:lineRule="auto"/>
      <w:ind/>
    </w:pPr>
    <w:tblPr>
      <w:tblStyleRowBandSize w:val="1"/>
      <w:tblStyleColBandSize w:val="1"/>
      <w:tblInd w:w="0" w:type="dxa"/>
      <w:tblBorders>
        <w:right w:val="single" w:color="5b9bd5" w:themeColor="accent1" w:sz="4" w:space="0"/>
      </w:tblBorders>
      <w:tblCellMar>
        <w:left w:w="108" w:type="dxa"/>
        <w:top w:w="0" w:type="dxa"/>
        <w:right w:w="108" w:type="dxa"/>
        <w:bottom w:w="0" w:type="dxa"/>
      </w:tblCellMar>
    </w:tblPr>
    <w:tcPr>
      <w:tcBorders/>
    </w:tcPr>
    <w:tblStylePr w:type="band1Horz">
      <w:rPr>
        <w:rFonts w:ascii="Arial" w:hAnsi="Arial"/>
        <w:color w:val="245a8d" w:themeColor="accent1" w:themeShade="95"/>
        <w:sz w:val="22"/>
      </w:rPr>
      <w:pPr>
        <w:pBdr/>
        <w:spacing/>
        <w:ind/>
      </w:pPr>
      <w:tblPr>
        <w:tblBorders/>
      </w:tblPr>
      <w:tcPr>
        <w:shd w:val="clear" w:color="d5e5f4" w:themeColor="accent1" w:themeTint="40" w:fill="d5e5f4" w:themeFill="accent1" w:themeFillTint="40"/>
        <w:tcBorders/>
      </w:tcPr>
    </w:tblStylePr>
    <w:tblStylePr w:type="band1Vert">
      <w:pPr>
        <w:pBdr/>
        <w:spacing/>
        <w:ind/>
      </w:pPr>
      <w:tblPr>
        <w:tblBorders/>
      </w:tblPr>
      <w:tcPr>
        <w:shd w:val="clear" w:color="d5e5f4" w:themeColor="accent1" w:themeTint="40" w:fill="d5e5f4" w:themeFill="accent1" w:themeFillTint="40"/>
        <w:tcBorders/>
      </w:tcPr>
    </w:tblStylePr>
    <w:tblStylePr w:type="band2Horz">
      <w:rPr>
        <w:rFonts w:ascii="Arial" w:hAnsi="Arial"/>
        <w:color w:val="245a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pPr>
        <w:pBdr/>
        <w:spacing/>
        <w:ind/>
      </w:pPr>
      <w:tblPr>
        <w:tblBorders/>
      </w:tblPr>
      <w:tcPr>
        <w:shd w:val="clear" w:color="ffffff" w:fill="auto"/>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pPr>
        <w:pBdr/>
        <w:spacing/>
        <w:ind/>
      </w:pPr>
      <w:tblPr>
        <w:tblBorders/>
      </w:tblPr>
      <w:tcPr>
        <w:shd w:val="clear" w:color="ffffff" w:themeColor="light1" w:fill="ffffff" w:themeFill="light1"/>
        <w:tcBorders>
          <w:top w:val="single" w:color="5b9bd5"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List Table 7 Colorful - Accent 2"/>
    <w:basedOn w:val="778"/>
    <w:uiPriority w:val="99"/>
    <w:pPr>
      <w:pBdr/>
      <w:spacing w:after="0" w:line="240" w:lineRule="auto"/>
      <w:ind/>
    </w:pPr>
    <w:tblPr>
      <w:tblStyleRowBandSize w:val="1"/>
      <w:tblStyleColBandSize w:val="1"/>
      <w:tblInd w:w="0" w:type="dxa"/>
      <w:tblBorders>
        <w:right w:val="single" w:color="f4b184" w:themeColor="accent2" w:themeTint="97" w:sz="4" w:space="0"/>
      </w:tblBorders>
      <w:tblCellMar>
        <w:left w:w="108" w:type="dxa"/>
        <w:top w:w="0" w:type="dxa"/>
        <w:right w:w="108" w:type="dxa"/>
        <w:bottom w:w="0" w:type="dxa"/>
      </w:tblCellMar>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List Table 7 Colorful - Accent 3"/>
    <w:basedOn w:val="778"/>
    <w:uiPriority w:val="99"/>
    <w:pPr>
      <w:pBdr/>
      <w:spacing w:after="0" w:line="240" w:lineRule="auto"/>
      <w:ind/>
    </w:pPr>
    <w:tblPr>
      <w:tblStyleRowBandSize w:val="1"/>
      <w:tblStyleColBandSize w:val="1"/>
      <w:tblInd w:w="0" w:type="dxa"/>
      <w:tblBorders>
        <w:right w:val="single" w:color="c9c9c9" w:themeColor="accent3" w:themeTint="98" w:sz="4" w:space="0"/>
      </w:tblBorders>
      <w:tblCellMar>
        <w:left w:w="108" w:type="dxa"/>
        <w:top w:w="0" w:type="dxa"/>
        <w:right w:w="108" w:type="dxa"/>
        <w:bottom w:w="0" w:type="dxa"/>
      </w:tblCellMar>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List Table 7 Colorful - Accent 4"/>
    <w:basedOn w:val="778"/>
    <w:uiPriority w:val="99"/>
    <w:pPr>
      <w:pBdr/>
      <w:spacing w:after="0" w:line="240" w:lineRule="auto"/>
      <w:ind/>
    </w:pPr>
    <w:tblPr>
      <w:tblStyleRowBandSize w:val="1"/>
      <w:tblStyleColBandSize w:val="1"/>
      <w:tblInd w:w="0" w:type="dxa"/>
      <w:tblBorders>
        <w:right w:val="single" w:color="ffd865" w:themeColor="accent4" w:themeTint="9A" w:sz="4" w:space="0"/>
      </w:tblBorders>
      <w:tblCellMar>
        <w:left w:w="108" w:type="dxa"/>
        <w:top w:w="0" w:type="dxa"/>
        <w:right w:w="108" w:type="dxa"/>
        <w:bottom w:w="0" w:type="dxa"/>
      </w:tblCellMar>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List Table 7 Colorful - Accent 5"/>
    <w:basedOn w:val="778"/>
    <w:uiPriority w:val="99"/>
    <w:pPr>
      <w:pBdr/>
      <w:spacing w:after="0" w:line="240" w:lineRule="auto"/>
      <w:ind/>
    </w:pPr>
    <w:tblPr>
      <w:tblStyleRowBandSize w:val="1"/>
      <w:tblStyleColBandSize w:val="1"/>
      <w:tblInd w:w="0" w:type="dxa"/>
      <w:tblBorders>
        <w:right w:val="single" w:color="8da9db" w:themeColor="accent5" w:themeTint="9A" w:sz="4" w:space="0"/>
      </w:tblBorders>
      <w:tblCellMar>
        <w:left w:w="108" w:type="dxa"/>
        <w:top w:w="0" w:type="dxa"/>
        <w:right w:w="108" w:type="dxa"/>
        <w:bottom w:w="0" w:type="dxa"/>
      </w:tblCellMar>
    </w:tblPr>
    <w:tcPr>
      <w:tcBorders/>
    </w:tcPr>
    <w:tblStylePr w:type="band1Horz">
      <w:rPr>
        <w:rFonts w:ascii="Arial" w:hAnsi="Arial"/>
        <w:color w:val="8da9db" w:themeColor="accent5" w:themeTint="9A" w:themeShade="95"/>
        <w:sz w:val="22"/>
      </w:rPr>
      <w:pPr>
        <w:pBdr/>
        <w:spacing/>
        <w:ind/>
      </w:pPr>
      <w:tblPr>
        <w:tblBorders/>
      </w:tblPr>
      <w:tcPr>
        <w:shd w:val="clear" w:color="cfdbf0" w:themeColor="accent5" w:themeTint="40" w:fill="cfdbf0" w:themeFill="accent5" w:themeFillTint="40"/>
        <w:tcBorders/>
      </w:tcPr>
    </w:tblStylePr>
    <w:tblStylePr w:type="band1Vert">
      <w:pPr>
        <w:pBdr/>
        <w:spacing/>
        <w:ind/>
      </w:pPr>
      <w:tblPr>
        <w:tblBorders/>
      </w:tblPr>
      <w:tcPr>
        <w:shd w:val="clear" w:color="cfdbf0" w:themeColor="accent5" w:themeTint="40" w:fill="cfdbf0" w:themeFill="accent5" w:themeFillTint="40"/>
        <w:tcBorders/>
      </w:tcPr>
    </w:tblStylePr>
    <w:tblStylePr w:type="band2Horz">
      <w:rPr>
        <w:rFonts w:ascii="Arial" w:hAnsi="Arial"/>
        <w:color w:val="8da9d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da9db"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pPr>
        <w:pBdr/>
        <w:spacing/>
        <w:ind/>
      </w:pPr>
      <w:tblPr>
        <w:tblBorders/>
      </w:tblPr>
      <w:tcPr>
        <w:shd w:val="clear" w:color="ffffff" w:fill="auto"/>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pPr>
        <w:pBdr/>
        <w:spacing/>
        <w:ind/>
      </w:pPr>
      <w:tblPr>
        <w:tblBorders/>
      </w:tblPr>
      <w:tcPr>
        <w:shd w:val="clear" w:color="ffffff" w:themeColor="light1" w:fill="ffffff" w:themeFill="light1"/>
        <w:tcBorders>
          <w:top w:val="single" w:color="8da9db"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List Table 7 Colorful - Accent 6"/>
    <w:basedOn w:val="778"/>
    <w:uiPriority w:val="99"/>
    <w:pPr>
      <w:pBdr/>
      <w:spacing w:after="0" w:line="240" w:lineRule="auto"/>
      <w:ind/>
    </w:pPr>
    <w:tblPr>
      <w:tblStyleRowBandSize w:val="1"/>
      <w:tblStyleColBandSize w:val="1"/>
      <w:tblInd w:w="0" w:type="dxa"/>
      <w:tblBorders>
        <w:right w:val="single" w:color="a9d08e" w:themeColor="accent6" w:themeTint="98" w:sz="4" w:space="0"/>
      </w:tblBorders>
      <w:tblCellMar>
        <w:left w:w="108" w:type="dxa"/>
        <w:top w:w="0" w:type="dxa"/>
        <w:right w:w="108" w:type="dxa"/>
        <w:bottom w:w="0" w:type="dxa"/>
      </w:tblCellMar>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Lined - Accent"/>
    <w:basedOn w:val="778"/>
    <w:uiPriority w:val="99"/>
    <w:pPr>
      <w:pBdr/>
      <w:spacing w:after="0" w:line="240" w:lineRule="auto"/>
      <w:ind/>
    </w:pPr>
    <w:rPr>
      <w:color w:val="404040"/>
      <w:sz w:val="20"/>
      <w:szCs w:val="20"/>
      <w:lang w:eastAsia="ru-RU"/>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Lined - Accent 1"/>
    <w:basedOn w:val="778"/>
    <w:uiPriority w:val="99"/>
    <w:pPr>
      <w:pBdr/>
      <w:spacing w:after="0" w:line="240" w:lineRule="auto"/>
      <w:ind/>
    </w:pPr>
    <w:rPr>
      <w:color w:val="404040"/>
      <w:sz w:val="20"/>
      <w:szCs w:val="20"/>
      <w:lang w:eastAsia="ru-RU"/>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band2Vert">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fir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fir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Lined - Accent 2"/>
    <w:basedOn w:val="778"/>
    <w:uiPriority w:val="99"/>
    <w:pPr>
      <w:pBdr/>
      <w:spacing w:after="0" w:line="240" w:lineRule="auto"/>
      <w:ind/>
    </w:pPr>
    <w:rPr>
      <w:color w:val="404040"/>
      <w:sz w:val="20"/>
      <w:szCs w:val="20"/>
      <w:lang w:eastAsia="ru-RU"/>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Lined - Accent 3"/>
    <w:basedOn w:val="778"/>
    <w:uiPriority w:val="99"/>
    <w:pPr>
      <w:pBdr/>
      <w:spacing w:after="0" w:line="240" w:lineRule="auto"/>
      <w:ind/>
    </w:pPr>
    <w:rPr>
      <w:color w:val="404040"/>
      <w:sz w:val="20"/>
      <w:szCs w:val="20"/>
      <w:lang w:eastAsia="ru-RU"/>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Lined - Accent 4"/>
    <w:basedOn w:val="778"/>
    <w:uiPriority w:val="99"/>
    <w:pPr>
      <w:pBdr/>
      <w:spacing w:after="0" w:line="240" w:lineRule="auto"/>
      <w:ind/>
    </w:pPr>
    <w:rPr>
      <w:color w:val="404040"/>
      <w:sz w:val="20"/>
      <w:szCs w:val="20"/>
      <w:lang w:eastAsia="ru-RU"/>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Lined - Accent 5"/>
    <w:basedOn w:val="778"/>
    <w:uiPriority w:val="99"/>
    <w:pPr>
      <w:pBdr/>
      <w:spacing w:after="0" w:line="240" w:lineRule="auto"/>
      <w:ind/>
    </w:pPr>
    <w:rPr>
      <w:color w:val="404040"/>
      <w:sz w:val="20"/>
      <w:szCs w:val="20"/>
      <w:lang w:eastAsia="ru-RU"/>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firstCol">
      <w:rPr>
        <w:rFonts w:ascii="Arial" w:hAnsi="Arial"/>
        <w:color w:val="f2f2f2"/>
        <w:sz w:val="22"/>
      </w:rPr>
      <w:pPr>
        <w:pBdr/>
        <w:spacing/>
        <w:ind/>
      </w:pPr>
      <w:tblPr>
        <w:tblBorders/>
      </w:tblPr>
      <w:tcPr>
        <w:shd w:val="clear" w:color="4472c4" w:themeColor="accent5" w:fill="4472c4" w:themeFill="accent5"/>
        <w:tcBorders/>
      </w:tcPr>
    </w:tblStylePr>
    <w:tblStylePr w:type="firstRow">
      <w:rPr>
        <w:rFonts w:ascii="Arial" w:hAnsi="Arial"/>
        <w:color w:val="f2f2f2"/>
        <w:sz w:val="22"/>
      </w:rPr>
      <w:pPr>
        <w:pBdr/>
        <w:spacing/>
        <w:ind/>
      </w:pPr>
      <w:tblPr>
        <w:tblBorders/>
      </w:tblPr>
      <w:tcPr>
        <w:shd w:val="clear" w:color="4472c4" w:themeColor="accent5" w:fill="4472c4" w:themeFill="accent5"/>
        <w:tcBorders/>
      </w:tcPr>
    </w:tblStylePr>
    <w:tblStylePr w:type="lastCol">
      <w:rPr>
        <w:rFonts w:ascii="Arial" w:hAnsi="Arial"/>
        <w:color w:val="f2f2f2"/>
        <w:sz w:val="22"/>
      </w:rPr>
      <w:pPr>
        <w:pBdr/>
        <w:spacing/>
        <w:ind/>
      </w:pPr>
      <w:tblPr>
        <w:tblBorders/>
      </w:tblPr>
      <w:tcPr>
        <w:shd w:val="clear" w:color="4472c4" w:themeColor="accent5" w:fill="4472c4" w:themeFill="accent5"/>
        <w:tcBorders/>
      </w:tcPr>
    </w:tblStylePr>
    <w:tblStylePr w:type="lastRow">
      <w:rPr>
        <w:rFonts w:ascii="Arial" w:hAnsi="Arial"/>
        <w:color w:val="f2f2f2"/>
        <w:sz w:val="22"/>
      </w:rPr>
      <w:pPr>
        <w:pBdr/>
        <w:spacing/>
        <w:ind/>
      </w:pPr>
      <w:tblPr>
        <w:tblBorders/>
      </w:tblPr>
      <w:tcPr>
        <w:shd w:val="clear" w:color="4472c4"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customStyle="1">
    <w:name w:val="Lined - Accent 6"/>
    <w:basedOn w:val="778"/>
    <w:uiPriority w:val="99"/>
    <w:pPr>
      <w:pBdr/>
      <w:spacing w:after="0" w:line="240" w:lineRule="auto"/>
      <w:ind/>
    </w:pPr>
    <w:rPr>
      <w:color w:val="404040"/>
      <w:sz w:val="20"/>
      <w:szCs w:val="20"/>
      <w:lang w:eastAsia="ru-RU"/>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Bordered &amp; Lined - Accent"/>
    <w:basedOn w:val="778"/>
    <w:uiPriority w:val="99"/>
    <w:pPr>
      <w:pBdr/>
      <w:spacing w:after="0" w:line="240" w:lineRule="auto"/>
      <w:ind/>
    </w:pPr>
    <w:rPr>
      <w:color w:val="404040"/>
      <w:sz w:val="20"/>
      <w:szCs w:val="2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Bordered &amp; Lined - Accent 1"/>
    <w:basedOn w:val="778"/>
    <w:uiPriority w:val="99"/>
    <w:pPr>
      <w:pBdr/>
      <w:spacing w:after="0" w:line="240" w:lineRule="auto"/>
      <w:ind/>
    </w:pPr>
    <w:rPr>
      <w:color w:val="404040"/>
      <w:sz w:val="20"/>
      <w:szCs w:val="20"/>
      <w:lang w:eastAsia="ru-RU"/>
    </w:rPr>
    <w:tblPr>
      <w:tblStyleRowBandSize w:val="1"/>
      <w:tblStyleColBandSize w:val="1"/>
      <w:tblInd w:w="0" w:type="dxa"/>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band2Vert">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fir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fir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customStyle="1">
    <w:name w:val="Bordered &amp; Lined - Accent 2"/>
    <w:basedOn w:val="778"/>
    <w:uiPriority w:val="99"/>
    <w:pPr>
      <w:pBdr/>
      <w:spacing w:after="0" w:line="240" w:lineRule="auto"/>
      <w:ind/>
    </w:pPr>
    <w:rPr>
      <w:color w:val="404040"/>
      <w:sz w:val="20"/>
      <w:szCs w:val="20"/>
      <w:lang w:eastAsia="ru-RU"/>
    </w:rPr>
    <w:tblPr>
      <w:tblStyleRowBandSize w:val="1"/>
      <w:tblStyleColBandSize w:val="1"/>
      <w:tblInd w:w="0" w:type="dxa"/>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customStyle="1">
    <w:name w:val="Bordered &amp; Lined - Accent 3"/>
    <w:basedOn w:val="778"/>
    <w:uiPriority w:val="99"/>
    <w:pPr>
      <w:pBdr/>
      <w:spacing w:after="0" w:line="240" w:lineRule="auto"/>
      <w:ind/>
    </w:pPr>
    <w:rPr>
      <w:color w:val="404040"/>
      <w:sz w:val="20"/>
      <w:szCs w:val="20"/>
      <w:lang w:eastAsia="ru-RU"/>
    </w:rPr>
    <w:tblPr>
      <w:tblStyleRowBandSize w:val="1"/>
      <w:tblStyleColBandSize w:val="1"/>
      <w:tblInd w:w="0" w:type="dxa"/>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customStyle="1">
    <w:name w:val="Bordered &amp; Lined - Accent 4"/>
    <w:basedOn w:val="778"/>
    <w:uiPriority w:val="99"/>
    <w:pPr>
      <w:pBdr/>
      <w:spacing w:after="0" w:line="240" w:lineRule="auto"/>
      <w:ind/>
    </w:pPr>
    <w:rPr>
      <w:color w:val="404040"/>
      <w:sz w:val="20"/>
      <w:szCs w:val="20"/>
      <w:lang w:eastAsia="ru-RU"/>
    </w:rPr>
    <w:tblPr>
      <w:tblStyleRowBandSize w:val="1"/>
      <w:tblStyleColBandSize w:val="1"/>
      <w:tblInd w:w="0" w:type="dxa"/>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customStyle="1">
    <w:name w:val="Bordered &amp; Lined - Accent 5"/>
    <w:basedOn w:val="778"/>
    <w:uiPriority w:val="99"/>
    <w:pPr>
      <w:pBdr/>
      <w:spacing w:after="0" w:line="240" w:lineRule="auto"/>
      <w:ind/>
    </w:pPr>
    <w:rPr>
      <w:color w:val="404040"/>
      <w:sz w:val="20"/>
      <w:szCs w:val="20"/>
      <w:lang w:eastAsia="ru-RU"/>
    </w:rPr>
    <w:tblPr>
      <w:tblStyleRowBandSize w:val="1"/>
      <w:tblStyleColBandSize w:val="1"/>
      <w:tblInd w:w="0" w:type="dxa"/>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firstCol">
      <w:rPr>
        <w:rFonts w:ascii="Arial" w:hAnsi="Arial"/>
        <w:color w:val="f2f2f2"/>
        <w:sz w:val="22"/>
      </w:rPr>
      <w:pPr>
        <w:pBdr/>
        <w:spacing/>
        <w:ind/>
      </w:pPr>
      <w:tblPr>
        <w:tblBorders/>
      </w:tblPr>
      <w:tcPr>
        <w:shd w:val="clear" w:color="4472c4" w:themeColor="accent5" w:fill="4472c4" w:themeFill="accent5"/>
        <w:tcBorders/>
      </w:tcPr>
    </w:tblStylePr>
    <w:tblStylePr w:type="firstRow">
      <w:rPr>
        <w:rFonts w:ascii="Arial" w:hAnsi="Arial"/>
        <w:color w:val="f2f2f2"/>
        <w:sz w:val="22"/>
      </w:rPr>
      <w:pPr>
        <w:pBdr/>
        <w:spacing/>
        <w:ind/>
      </w:pPr>
      <w:tblPr>
        <w:tblBorders/>
      </w:tblPr>
      <w:tcPr>
        <w:shd w:val="clear" w:color="4472c4" w:themeColor="accent5" w:fill="4472c4" w:themeFill="accent5"/>
        <w:tcBorders/>
      </w:tcPr>
    </w:tblStylePr>
    <w:tblStylePr w:type="lastCol">
      <w:rPr>
        <w:rFonts w:ascii="Arial" w:hAnsi="Arial"/>
        <w:color w:val="f2f2f2"/>
        <w:sz w:val="22"/>
      </w:rPr>
      <w:pPr>
        <w:pBdr/>
        <w:spacing/>
        <w:ind/>
      </w:pPr>
      <w:tblPr>
        <w:tblBorders/>
      </w:tblPr>
      <w:tcPr>
        <w:shd w:val="clear" w:color="4472c4" w:themeColor="accent5" w:fill="4472c4" w:themeFill="accent5"/>
        <w:tcBorders/>
      </w:tcPr>
    </w:tblStylePr>
    <w:tblStylePr w:type="lastRow">
      <w:rPr>
        <w:rFonts w:ascii="Arial" w:hAnsi="Arial"/>
        <w:color w:val="f2f2f2"/>
        <w:sz w:val="22"/>
      </w:rPr>
      <w:pPr>
        <w:pBdr/>
        <w:spacing/>
        <w:ind/>
      </w:pPr>
      <w:tblPr>
        <w:tblBorders/>
      </w:tblPr>
      <w:tcPr>
        <w:shd w:val="clear" w:color="4472c4"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customStyle="1">
    <w:name w:val="Bordered &amp; Lined - Accent 6"/>
    <w:basedOn w:val="778"/>
    <w:uiPriority w:val="99"/>
    <w:pPr>
      <w:pBdr/>
      <w:spacing w:after="0" w:line="240" w:lineRule="auto"/>
      <w:ind/>
    </w:pPr>
    <w:rPr>
      <w:color w:val="404040"/>
      <w:sz w:val="20"/>
      <w:szCs w:val="20"/>
      <w:lang w:eastAsia="ru-RU"/>
    </w:rPr>
    <w:tblPr>
      <w:tblStyleRowBandSize w:val="1"/>
      <w:tblStyleColBandSize w:val="1"/>
      <w:tblInd w:w="0" w:type="dxa"/>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customStyle="1">
    <w:name w:val="Bordered"/>
    <w:basedOn w:val="778"/>
    <w:uiPriority w:val="99"/>
    <w:pPr>
      <w:pBdr/>
      <w:spacing w:after="0" w:line="240" w:lineRule="auto"/>
      <w:ind/>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customStyle="1">
    <w:name w:val="Bordered - Accent 1"/>
    <w:basedOn w:val="778"/>
    <w:uiPriority w:val="99"/>
    <w:pPr>
      <w:pBdr/>
      <w:spacing w:after="0" w:line="240" w:lineRule="auto"/>
      <w:ind/>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5b9bd5" w:themeColor="accent1" w:sz="12" w:space="0"/>
        </w:tcBorders>
      </w:tcPr>
    </w:tblStylePr>
    <w:tblStylePr w:type="lastCol">
      <w:rPr>
        <w:rFonts w:ascii="Arial" w:hAnsi="Arial"/>
        <w:color w:val="404040"/>
        <w:sz w:val="22"/>
      </w:rPr>
      <w:pPr>
        <w:pBdr/>
        <w:spacing/>
        <w:ind/>
      </w:pPr>
      <w:tblPr>
        <w:tblBorders/>
      </w:tblPr>
      <w:tcPr>
        <w:tcBorders>
          <w:left w:val="single" w:color="5b9bd5" w:themeColor="accent1" w:sz="12" w:space="0"/>
        </w:tcBorders>
      </w:tcPr>
    </w:tblStylePr>
    <w:tblStylePr w:type="lastRow">
      <w:rPr>
        <w:rFonts w:ascii="Arial" w:hAnsi="Arial"/>
        <w:color w:val="404040"/>
        <w:sz w:val="22"/>
      </w:rPr>
      <w:pPr>
        <w:pBdr/>
        <w:spacing/>
        <w:ind/>
      </w:pPr>
      <w:tblPr>
        <w:tblBorders/>
      </w:tblPr>
      <w:tcPr>
        <w:tcBorders>
          <w:top w:val="single" w:color="5b9bd5"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customStyle="1">
    <w:name w:val="Bordered - Accent 2"/>
    <w:basedOn w:val="778"/>
    <w:uiPriority w:val="99"/>
    <w:pPr>
      <w:pBdr/>
      <w:spacing w:after="0" w:line="240" w:lineRule="auto"/>
      <w:ind/>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customStyle="1">
    <w:name w:val="Bordered - Accent 3"/>
    <w:basedOn w:val="778"/>
    <w:uiPriority w:val="99"/>
    <w:pPr>
      <w:pBdr/>
      <w:spacing w:after="0" w:line="240" w:lineRule="auto"/>
      <w:ind/>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customStyle="1">
    <w:name w:val="Bordered - Accent 4"/>
    <w:basedOn w:val="778"/>
    <w:uiPriority w:val="99"/>
    <w:pPr>
      <w:pBdr/>
      <w:spacing w:after="0" w:line="240" w:lineRule="auto"/>
      <w:ind/>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customStyle="1">
    <w:name w:val="Bordered - Accent 5"/>
    <w:basedOn w:val="778"/>
    <w:uiPriority w:val="99"/>
    <w:pPr>
      <w:pBdr/>
      <w:spacing w:after="0" w:line="240" w:lineRule="auto"/>
      <w:ind/>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8da9db" w:themeColor="accent5" w:themeTint="9A" w:sz="12" w:space="0"/>
        </w:tcBorders>
      </w:tcPr>
    </w:tblStylePr>
    <w:tblStylePr w:type="lastCol">
      <w:rPr>
        <w:rFonts w:ascii="Arial" w:hAnsi="Arial"/>
        <w:color w:val="404040"/>
        <w:sz w:val="22"/>
      </w:rPr>
      <w:pPr>
        <w:pBdr/>
        <w:spacing/>
        <w:ind/>
      </w:pPr>
      <w:tblPr>
        <w:tblBorders/>
      </w:tblPr>
      <w:tcPr>
        <w:tcBorders>
          <w:left w:val="single" w:color="8da9db" w:themeColor="accent5" w:themeTint="9A" w:sz="12" w:space="0"/>
        </w:tcBorders>
      </w:tcPr>
    </w:tblStylePr>
    <w:tblStylePr w:type="lastRow">
      <w:rPr>
        <w:rFonts w:ascii="Arial" w:hAnsi="Arial"/>
        <w:color w:val="404040"/>
        <w:sz w:val="22"/>
      </w:rPr>
      <w:pPr>
        <w:pBdr/>
        <w:spacing/>
        <w:ind/>
      </w:pPr>
      <w:tblPr>
        <w:tblBorders/>
      </w:tblPr>
      <w:tcPr>
        <w:tcBorders>
          <w:top w:val="single" w:color="8da9db"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customStyle="1">
    <w:name w:val="Bordered - Accent 6"/>
    <w:basedOn w:val="778"/>
    <w:uiPriority w:val="99"/>
    <w:pPr>
      <w:pBdr/>
      <w:spacing w:after="0" w:line="240" w:lineRule="auto"/>
      <w:ind/>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9">
    <w:name w:val="footnote text"/>
    <w:basedOn w:val="767"/>
    <w:link w:val="970"/>
    <w:uiPriority w:val="99"/>
    <w:semiHidden/>
    <w:unhideWhenUsed/>
    <w:pPr>
      <w:pBdr/>
      <w:spacing w:after="40" w:line="240" w:lineRule="auto"/>
      <w:ind/>
    </w:pPr>
    <w:rPr>
      <w:sz w:val="18"/>
    </w:rPr>
  </w:style>
  <w:style w:type="character" w:styleId="970" w:customStyle="1">
    <w:name w:val="Текст сноски Знак"/>
    <w:link w:val="969"/>
    <w:uiPriority w:val="99"/>
    <w:pPr>
      <w:pBdr/>
      <w:spacing/>
      <w:ind/>
    </w:pPr>
    <w:rPr>
      <w:sz w:val="18"/>
    </w:rPr>
  </w:style>
  <w:style w:type="character" w:styleId="971">
    <w:name w:val="footnote reference"/>
    <w:basedOn w:val="777"/>
    <w:uiPriority w:val="99"/>
    <w:unhideWhenUsed/>
    <w:pPr>
      <w:pBdr/>
      <w:spacing/>
      <w:ind/>
    </w:pPr>
    <w:rPr>
      <w:vertAlign w:val="superscript"/>
    </w:rPr>
  </w:style>
  <w:style w:type="paragraph" w:styleId="972">
    <w:name w:val="endnote text"/>
    <w:basedOn w:val="767"/>
    <w:link w:val="973"/>
    <w:uiPriority w:val="99"/>
    <w:semiHidden/>
    <w:unhideWhenUsed/>
    <w:pPr>
      <w:pBdr/>
      <w:spacing w:after="0" w:line="240" w:lineRule="auto"/>
      <w:ind/>
    </w:pPr>
    <w:rPr>
      <w:sz w:val="20"/>
    </w:rPr>
  </w:style>
  <w:style w:type="character" w:styleId="973" w:customStyle="1">
    <w:name w:val="Текст концевой сноски Знак"/>
    <w:link w:val="972"/>
    <w:uiPriority w:val="99"/>
    <w:pPr>
      <w:pBdr/>
      <w:spacing/>
      <w:ind/>
    </w:pPr>
    <w:rPr>
      <w:sz w:val="20"/>
    </w:rPr>
  </w:style>
  <w:style w:type="character" w:styleId="974">
    <w:name w:val="endnote reference"/>
    <w:basedOn w:val="777"/>
    <w:uiPriority w:val="99"/>
    <w:semiHidden/>
    <w:unhideWhenUsed/>
    <w:pPr>
      <w:pBdr/>
      <w:spacing/>
      <w:ind/>
    </w:pPr>
    <w:rPr>
      <w:vertAlign w:val="superscript"/>
    </w:rPr>
  </w:style>
  <w:style w:type="paragraph" w:styleId="975">
    <w:name w:val="toc 1"/>
    <w:basedOn w:val="767"/>
    <w:next w:val="767"/>
    <w:uiPriority w:val="39"/>
    <w:unhideWhenUsed/>
    <w:pPr>
      <w:pBdr/>
      <w:spacing w:after="57"/>
      <w:ind/>
    </w:pPr>
  </w:style>
  <w:style w:type="paragraph" w:styleId="976">
    <w:name w:val="toc 2"/>
    <w:basedOn w:val="767"/>
    <w:next w:val="767"/>
    <w:uiPriority w:val="39"/>
    <w:unhideWhenUsed/>
    <w:pPr>
      <w:pBdr/>
      <w:spacing w:after="57"/>
      <w:ind w:left="283"/>
    </w:pPr>
  </w:style>
  <w:style w:type="paragraph" w:styleId="977">
    <w:name w:val="toc 3"/>
    <w:basedOn w:val="767"/>
    <w:next w:val="767"/>
    <w:uiPriority w:val="39"/>
    <w:unhideWhenUsed/>
    <w:pPr>
      <w:pBdr/>
      <w:spacing w:after="57"/>
      <w:ind w:left="567"/>
    </w:pPr>
  </w:style>
  <w:style w:type="paragraph" w:styleId="978">
    <w:name w:val="toc 4"/>
    <w:basedOn w:val="767"/>
    <w:next w:val="767"/>
    <w:uiPriority w:val="39"/>
    <w:unhideWhenUsed/>
    <w:pPr>
      <w:pBdr/>
      <w:spacing w:after="57"/>
      <w:ind w:left="850"/>
    </w:pPr>
  </w:style>
  <w:style w:type="paragraph" w:styleId="979">
    <w:name w:val="toc 5"/>
    <w:basedOn w:val="767"/>
    <w:next w:val="767"/>
    <w:uiPriority w:val="39"/>
    <w:unhideWhenUsed/>
    <w:pPr>
      <w:pBdr/>
      <w:spacing w:after="57"/>
      <w:ind w:left="1134"/>
    </w:pPr>
  </w:style>
  <w:style w:type="paragraph" w:styleId="980">
    <w:name w:val="toc 6"/>
    <w:basedOn w:val="767"/>
    <w:next w:val="767"/>
    <w:uiPriority w:val="39"/>
    <w:unhideWhenUsed/>
    <w:pPr>
      <w:pBdr/>
      <w:spacing w:after="57"/>
      <w:ind w:left="1417"/>
    </w:pPr>
  </w:style>
  <w:style w:type="paragraph" w:styleId="981">
    <w:name w:val="toc 7"/>
    <w:basedOn w:val="767"/>
    <w:next w:val="767"/>
    <w:uiPriority w:val="39"/>
    <w:unhideWhenUsed/>
    <w:pPr>
      <w:pBdr/>
      <w:spacing w:after="57"/>
      <w:ind w:left="1701"/>
    </w:pPr>
  </w:style>
  <w:style w:type="paragraph" w:styleId="982">
    <w:name w:val="toc 8"/>
    <w:basedOn w:val="767"/>
    <w:next w:val="767"/>
    <w:uiPriority w:val="39"/>
    <w:unhideWhenUsed/>
    <w:pPr>
      <w:pBdr/>
      <w:spacing w:after="57"/>
      <w:ind w:left="1984"/>
    </w:pPr>
  </w:style>
  <w:style w:type="paragraph" w:styleId="983">
    <w:name w:val="toc 9"/>
    <w:basedOn w:val="767"/>
    <w:next w:val="767"/>
    <w:uiPriority w:val="39"/>
    <w:unhideWhenUsed/>
    <w:pPr>
      <w:pBdr/>
      <w:spacing w:after="57"/>
      <w:ind w:left="2268"/>
    </w:pPr>
  </w:style>
  <w:style w:type="paragraph" w:styleId="984">
    <w:name w:val="TOC Heading"/>
    <w:uiPriority w:val="39"/>
    <w:unhideWhenUsed/>
    <w:pPr>
      <w:pBdr/>
      <w:spacing/>
      <w:ind/>
    </w:pPr>
  </w:style>
  <w:style w:type="paragraph" w:styleId="985">
    <w:name w:val="table of figures"/>
    <w:basedOn w:val="767"/>
    <w:next w:val="767"/>
    <w:uiPriority w:val="99"/>
    <w:unhideWhenUsed/>
    <w:pPr>
      <w:pBdr/>
      <w:spacing w:after="0"/>
      <w:ind/>
    </w:pPr>
  </w:style>
  <w:style w:type="paragraph" w:styleId="986" w:customStyle="1">
    <w:name w:val="Заголовок 31"/>
    <w:basedOn w:val="767"/>
    <w:link w:val="988"/>
    <w:uiPriority w:val="9"/>
    <w:qFormat/>
    <w:pPr>
      <w:pBdr/>
      <w:spacing w:after="100" w:afterAutospacing="1" w:before="100" w:beforeAutospacing="1" w:line="240" w:lineRule="auto"/>
      <w:ind/>
      <w:outlineLvl w:val="2"/>
    </w:pPr>
    <w:rPr>
      <w:rFonts w:ascii="Times New Roman" w:hAnsi="Times New Roman" w:eastAsia="Times New Roman" w:cs="Times New Roman"/>
      <w:b/>
      <w:bCs/>
      <w:sz w:val="27"/>
      <w:szCs w:val="27"/>
      <w:lang w:eastAsia="ru-RU"/>
    </w:rPr>
  </w:style>
  <w:style w:type="paragraph" w:styleId="987" w:customStyle="1">
    <w:name w:val="Заголовок 41"/>
    <w:basedOn w:val="767"/>
    <w:link w:val="989"/>
    <w:uiPriority w:val="9"/>
    <w:qFormat/>
    <w:pPr>
      <w:pBdr/>
      <w:spacing w:after="100" w:afterAutospacing="1" w:before="100" w:beforeAutospacing="1" w:line="240" w:lineRule="auto"/>
      <w:ind/>
      <w:outlineLvl w:val="3"/>
    </w:pPr>
    <w:rPr>
      <w:rFonts w:ascii="Times New Roman" w:hAnsi="Times New Roman" w:eastAsia="Times New Roman" w:cs="Times New Roman"/>
      <w:b/>
      <w:bCs/>
      <w:sz w:val="24"/>
      <w:szCs w:val="24"/>
      <w:lang w:eastAsia="ru-RU"/>
    </w:rPr>
  </w:style>
  <w:style w:type="character" w:styleId="988" w:customStyle="1">
    <w:name w:val="Заголовок 3 Знак"/>
    <w:basedOn w:val="777"/>
    <w:link w:val="986"/>
    <w:uiPriority w:val="9"/>
    <w:pPr>
      <w:pBdr/>
      <w:spacing/>
      <w:ind/>
    </w:pPr>
    <w:rPr>
      <w:rFonts w:ascii="Times New Roman" w:hAnsi="Times New Roman" w:eastAsia="Times New Roman" w:cs="Times New Roman"/>
      <w:b/>
      <w:bCs/>
      <w:sz w:val="27"/>
      <w:szCs w:val="27"/>
      <w:lang w:eastAsia="ru-RU"/>
    </w:rPr>
  </w:style>
  <w:style w:type="character" w:styleId="989" w:customStyle="1">
    <w:name w:val="Заголовок 4 Знак"/>
    <w:basedOn w:val="777"/>
    <w:link w:val="987"/>
    <w:uiPriority w:val="9"/>
    <w:pPr>
      <w:pBdr/>
      <w:spacing/>
      <w:ind/>
    </w:pPr>
    <w:rPr>
      <w:rFonts w:ascii="Times New Roman" w:hAnsi="Times New Roman" w:eastAsia="Times New Roman" w:cs="Times New Roman"/>
      <w:b/>
      <w:bCs/>
      <w:sz w:val="24"/>
      <w:szCs w:val="24"/>
      <w:lang w:eastAsia="ru-RU"/>
    </w:rPr>
  </w:style>
  <w:style w:type="paragraph" w:styleId="990" w:customStyle="1">
    <w:name w:val="msonormal"/>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991" w:customStyle="1">
    <w:name w:val="1"/>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992" w:customStyle="1">
    <w:name w:val="text"/>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character" w:styleId="993">
    <w:name w:val="Hyperlink"/>
    <w:basedOn w:val="777"/>
    <w:unhideWhenUsed/>
    <w:pPr>
      <w:pBdr/>
      <w:spacing/>
      <w:ind/>
    </w:pPr>
    <w:rPr>
      <w:color w:val="0000ff"/>
      <w:u w:val="single"/>
    </w:rPr>
  </w:style>
  <w:style w:type="character" w:styleId="994">
    <w:name w:val="FollowedHyperlink"/>
    <w:basedOn w:val="777"/>
    <w:uiPriority w:val="99"/>
    <w:semiHidden/>
    <w:unhideWhenUsed/>
    <w:pPr>
      <w:pBdr/>
      <w:spacing/>
      <w:ind/>
    </w:pPr>
    <w:rPr>
      <w:color w:val="800080"/>
      <w:u w:val="single"/>
    </w:rPr>
  </w:style>
  <w:style w:type="character" w:styleId="995" w:customStyle="1">
    <w:name w:val="Гиперссылка1"/>
    <w:basedOn w:val="777"/>
    <w:pPr>
      <w:pBdr/>
      <w:spacing/>
      <w:ind/>
    </w:pPr>
  </w:style>
  <w:style w:type="paragraph" w:styleId="996" w:customStyle="1">
    <w:name w:val="chapter"/>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997" w:customStyle="1">
    <w:name w:val="article"/>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998">
    <w:name w:val="Normal (Web)"/>
    <w:basedOn w:val="767"/>
    <w:uiPriority w:val="99"/>
    <w:unhideWhenUsed/>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999" w:customStyle="1">
    <w:name w:val="Без интервала1"/>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1000" w:customStyle="1">
    <w:name w:val="consplusnormal"/>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character" w:styleId="1001" w:customStyle="1">
    <w:name w:val="fontstyle12"/>
    <w:basedOn w:val="777"/>
    <w:pPr>
      <w:pBdr/>
      <w:spacing/>
      <w:ind/>
    </w:pPr>
  </w:style>
  <w:style w:type="paragraph" w:styleId="1002" w:customStyle="1">
    <w:name w:val="style3"/>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1003" w:customStyle="1">
    <w:name w:val="Абзац списка1"/>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1004" w:customStyle="1">
    <w:name w:val="style2"/>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character" w:styleId="1005" w:customStyle="1">
    <w:name w:val="fontstyle11"/>
    <w:basedOn w:val="777"/>
    <w:pPr>
      <w:pBdr/>
      <w:spacing/>
      <w:ind/>
    </w:pPr>
  </w:style>
  <w:style w:type="paragraph" w:styleId="1006" w:customStyle="1">
    <w:name w:val="style4"/>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1007">
    <w:name w:val="List Paragraph"/>
    <w:basedOn w:val="767"/>
    <w:uiPriority w:val="34"/>
    <w:qFormat/>
    <w:pPr>
      <w:pBdr/>
      <w:spacing w:after="0" w:line="240" w:lineRule="auto"/>
      <w:ind w:firstLine="709" w:left="720"/>
      <w:contextualSpacing w:val="true"/>
      <w:jc w:val="both"/>
    </w:pPr>
    <w:rPr>
      <w:rFonts w:ascii="Times New Roman" w:hAnsi="Times New Roman" w:cs="Times New Roman"/>
      <w:sz w:val="28"/>
      <w:szCs w:val="28"/>
    </w:rPr>
  </w:style>
  <w:style w:type="paragraph" w:styleId="1008">
    <w:name w:val="Revision"/>
    <w:hidden/>
    <w:uiPriority w:val="99"/>
    <w:semiHidden/>
    <w:pPr>
      <w:pBdr/>
      <w:spacing w:after="0" w:line="240" w:lineRule="auto"/>
      <w:ind/>
    </w:pPr>
  </w:style>
  <w:style w:type="character" w:styleId="1009">
    <w:name w:val="annotation reference"/>
    <w:basedOn w:val="777"/>
    <w:uiPriority w:val="99"/>
    <w:semiHidden/>
    <w:unhideWhenUsed/>
    <w:pPr>
      <w:pBdr/>
      <w:spacing/>
      <w:ind/>
    </w:pPr>
    <w:rPr>
      <w:sz w:val="16"/>
      <w:szCs w:val="16"/>
    </w:rPr>
  </w:style>
  <w:style w:type="paragraph" w:styleId="1010">
    <w:name w:val="annotation text"/>
    <w:basedOn w:val="767"/>
    <w:link w:val="1011"/>
    <w:uiPriority w:val="99"/>
    <w:unhideWhenUsed/>
    <w:pPr>
      <w:pBdr/>
      <w:spacing w:line="240" w:lineRule="auto"/>
      <w:ind/>
    </w:pPr>
    <w:rPr>
      <w:sz w:val="20"/>
      <w:szCs w:val="20"/>
    </w:rPr>
  </w:style>
  <w:style w:type="character" w:styleId="1011" w:customStyle="1">
    <w:name w:val="Текст примечания Знак"/>
    <w:basedOn w:val="777"/>
    <w:link w:val="1010"/>
    <w:uiPriority w:val="99"/>
    <w:pPr>
      <w:pBdr/>
      <w:spacing/>
      <w:ind/>
    </w:pPr>
    <w:rPr>
      <w:sz w:val="20"/>
      <w:szCs w:val="20"/>
    </w:rPr>
  </w:style>
  <w:style w:type="paragraph" w:styleId="1012">
    <w:name w:val="annotation subject"/>
    <w:basedOn w:val="1010"/>
    <w:next w:val="1010"/>
    <w:link w:val="1013"/>
    <w:uiPriority w:val="99"/>
    <w:semiHidden/>
    <w:unhideWhenUsed/>
    <w:pPr>
      <w:pBdr/>
      <w:spacing/>
      <w:ind/>
    </w:pPr>
    <w:rPr>
      <w:b/>
      <w:bCs/>
    </w:rPr>
  </w:style>
  <w:style w:type="character" w:styleId="1013" w:customStyle="1">
    <w:name w:val="Тема примечания Знак"/>
    <w:basedOn w:val="1011"/>
    <w:link w:val="1012"/>
    <w:uiPriority w:val="99"/>
    <w:semiHidden/>
    <w:pPr>
      <w:pBdr/>
      <w:spacing/>
      <w:ind/>
    </w:pPr>
    <w:rPr>
      <w:b/>
      <w:bCs/>
      <w:sz w:val="20"/>
      <w:szCs w:val="20"/>
    </w:rPr>
  </w:style>
  <w:style w:type="paragraph" w:styleId="1014" w:customStyle="1">
    <w:name w:val="s_16"/>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1015" w:customStyle="1">
    <w:name w:val="empty"/>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1016" w:customStyle="1">
    <w:name w:val="Верхний колонтитул1"/>
    <w:basedOn w:val="767"/>
    <w:link w:val="1017"/>
    <w:uiPriority w:val="99"/>
    <w:unhideWhenUsed/>
    <w:pPr>
      <w:pBdr/>
      <w:tabs>
        <w:tab w:val="center" w:leader="none" w:pos="4677"/>
        <w:tab w:val="right" w:leader="none" w:pos="9355"/>
      </w:tabs>
      <w:spacing w:after="0" w:line="240" w:lineRule="auto"/>
      <w:ind/>
    </w:pPr>
  </w:style>
  <w:style w:type="character" w:styleId="1017" w:customStyle="1">
    <w:name w:val="Верхний колонтитул Знак"/>
    <w:basedOn w:val="777"/>
    <w:link w:val="1016"/>
    <w:uiPriority w:val="99"/>
    <w:pPr>
      <w:pBdr/>
      <w:spacing/>
      <w:ind/>
    </w:pPr>
  </w:style>
  <w:style w:type="paragraph" w:styleId="1018" w:customStyle="1">
    <w:name w:val="Нижний колонтитул1"/>
    <w:basedOn w:val="767"/>
    <w:link w:val="1019"/>
    <w:uiPriority w:val="99"/>
    <w:unhideWhenUsed/>
    <w:pPr>
      <w:pBdr/>
      <w:tabs>
        <w:tab w:val="center" w:leader="none" w:pos="4677"/>
        <w:tab w:val="right" w:leader="none" w:pos="9355"/>
      </w:tabs>
      <w:spacing w:after="0" w:line="240" w:lineRule="auto"/>
      <w:ind/>
    </w:pPr>
  </w:style>
  <w:style w:type="character" w:styleId="1019" w:customStyle="1">
    <w:name w:val="Нижний колонтитул Знак"/>
    <w:basedOn w:val="777"/>
    <w:link w:val="1018"/>
    <w:uiPriority w:val="99"/>
    <w:pPr>
      <w:pBdr/>
      <w:spacing/>
      <w:ind/>
    </w:pPr>
  </w:style>
  <w:style w:type="character" w:styleId="1020">
    <w:name w:val="page number"/>
    <w:basedOn w:val="777"/>
    <w:uiPriority w:val="99"/>
    <w:semiHidden/>
    <w:unhideWhenUsed/>
    <w:pPr>
      <w:pBdr/>
      <w:spacing/>
      <w:ind/>
    </w:pPr>
  </w:style>
  <w:style w:type="paragraph" w:styleId="1021" w:customStyle="1">
    <w:name w:val="s_15"/>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character" w:styleId="1022" w:customStyle="1">
    <w:name w:val="s_10"/>
    <w:basedOn w:val="777"/>
    <w:pPr>
      <w:pBdr/>
      <w:spacing/>
      <w:ind/>
    </w:pPr>
  </w:style>
  <w:style w:type="paragraph" w:styleId="1023" w:customStyle="1">
    <w:name w:val="s_1"/>
    <w:basedOn w:val="767"/>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character" w:styleId="1024" w:customStyle="1">
    <w:name w:val="apple-converted-space"/>
    <w:basedOn w:val="777"/>
    <w:pPr>
      <w:pBdr/>
      <w:spacing/>
      <w:ind/>
    </w:pPr>
  </w:style>
  <w:style w:type="paragraph" w:styleId="1025" w:customStyle="1">
    <w:name w:val="Базовый"/>
    <w:pPr>
      <w:pBdr/>
      <w:spacing w:after="200" w:line="276" w:lineRule="auto"/>
      <w:ind/>
    </w:pPr>
    <w:rPr>
      <w:rFonts w:ascii="Times New Roman" w:hAnsi="Times New Roman" w:eastAsia="Times New Roman" w:cs="Times New Roman"/>
      <w:sz w:val="24"/>
      <w:szCs w:val="24"/>
      <w:lang w:eastAsia="ru-RU"/>
    </w:rPr>
  </w:style>
  <w:style w:type="paragraph" w:styleId="1026">
    <w:name w:val="Balloon Text"/>
    <w:basedOn w:val="767"/>
    <w:link w:val="1027"/>
    <w:uiPriority w:val="99"/>
    <w:semiHidden/>
    <w:unhideWhenUsed/>
    <w:pPr>
      <w:pBdr/>
      <w:spacing w:after="0" w:line="240" w:lineRule="auto"/>
      <w:ind/>
    </w:pPr>
    <w:rPr>
      <w:rFonts w:ascii="Tahoma" w:hAnsi="Tahoma" w:cs="Tahoma"/>
      <w:sz w:val="16"/>
      <w:szCs w:val="16"/>
    </w:rPr>
  </w:style>
  <w:style w:type="character" w:styleId="1027" w:customStyle="1">
    <w:name w:val="Текст выноски Знак"/>
    <w:basedOn w:val="777"/>
    <w:link w:val="1026"/>
    <w:uiPriority w:val="99"/>
    <w:semiHidden/>
    <w:pPr>
      <w:pBdr/>
      <w:spacing/>
      <w:ind/>
    </w:pPr>
    <w:rPr>
      <w:rFonts w:ascii="Tahoma" w:hAnsi="Tahoma" w:cs="Tahoma"/>
      <w:sz w:val="16"/>
      <w:szCs w:val="16"/>
    </w:rPr>
  </w:style>
  <w:style w:type="table" w:styleId="1028">
    <w:name w:val="Table Grid"/>
    <w:basedOn w:val="778"/>
    <w:uiPriority w:val="39"/>
    <w:pPr>
      <w:pBdr/>
      <w:spacing w:after="0" w:line="240" w:lineRule="auto"/>
      <w:ind/>
      <w:jc w:val="both"/>
    </w:pPr>
    <w:rPr>
      <w:rFonts w:ascii="Times New Roman" w:hAnsi="Times New Roman" w:cs="Times New Roman"/>
      <w:sz w:val="28"/>
      <w:szCs w:val="28"/>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029" w:customStyle="1">
    <w:name w:val="Заголовок 1 Знак"/>
    <w:basedOn w:val="777"/>
    <w:link w:val="768"/>
    <w:uiPriority w:val="9"/>
    <w:pPr>
      <w:pBdr/>
      <w:spacing/>
      <w:ind/>
    </w:pPr>
    <w:rPr>
      <w:rFonts w:asciiTheme="majorHAnsi" w:hAnsiTheme="majorHAnsi" w:eastAsiaTheme="majorEastAsia" w:cstheme="majorBidi"/>
      <w:b/>
      <w:bCs/>
      <w:color w:val="2e74b5" w:themeColor="accent1" w:themeShade="BF"/>
      <w:sz w:val="28"/>
      <w:szCs w:val="28"/>
    </w:rPr>
  </w:style>
  <w:style w:type="paragraph" w:styleId="1030">
    <w:name w:val="Footer"/>
    <w:basedOn w:val="767"/>
    <w:link w:val="1031"/>
    <w:uiPriority w:val="99"/>
    <w:unhideWhenUsed/>
    <w:pPr>
      <w:pBdr/>
      <w:tabs>
        <w:tab w:val="center" w:leader="none" w:pos="4677"/>
        <w:tab w:val="right" w:leader="none" w:pos="9355"/>
      </w:tabs>
      <w:spacing w:after="0" w:line="240" w:lineRule="auto"/>
      <w:ind/>
    </w:pPr>
  </w:style>
  <w:style w:type="character" w:styleId="1031" w:customStyle="1">
    <w:name w:val="Нижний колонтитул Знак1"/>
    <w:basedOn w:val="777"/>
    <w:link w:val="1030"/>
    <w:uiPriority w:val="99"/>
    <w:pPr>
      <w:pBdr/>
      <w:spacing/>
      <w:ind/>
    </w:pPr>
  </w:style>
  <w:style w:type="paragraph" w:styleId="1032">
    <w:name w:val="Header"/>
    <w:basedOn w:val="767"/>
    <w:link w:val="1033"/>
    <w:uiPriority w:val="99"/>
    <w:unhideWhenUsed/>
    <w:pPr>
      <w:pBdr/>
      <w:tabs>
        <w:tab w:val="center" w:leader="none" w:pos="4677"/>
        <w:tab w:val="right" w:leader="none" w:pos="9355"/>
      </w:tabs>
      <w:spacing w:after="0" w:line="240" w:lineRule="auto"/>
      <w:ind/>
    </w:pPr>
  </w:style>
  <w:style w:type="character" w:styleId="1033" w:customStyle="1">
    <w:name w:val="Верхний колонтитул Знак1"/>
    <w:basedOn w:val="777"/>
    <w:link w:val="1032"/>
    <w:uiPriority w:val="99"/>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customXml" Target="../customXml/item1.xml" /><Relationship Id="rId13" Type="http://schemas.openxmlformats.org/officeDocument/2006/relationships/hyperlink" Target="https://pravo-search.minjust.ru/bigs/showDocument.html?id=3E8F427C-A512-4684-A508-8DC47FB7D541" TargetMode="External"/><Relationship Id="rId14" Type="http://schemas.openxmlformats.org/officeDocument/2006/relationships/hyperlink" Target="http://zakon.scli.ru/" TargetMode="External"/><Relationship Id="rId15" Type="http://schemas.openxmlformats.org/officeDocument/2006/relationships/hyperlink" Target="https://pravo-search.minjust.ru/bigs/showDocument.html?id=E3582471-B8B8-4D69-B4C4-3DF3F904EEA0"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DB24-4CBF-45D9-BD8C-50F3D7D13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ONLYOFFICE/8.3.0.97</Application>
  <DocSecurity>0</DocSecurity>
  <ScaleCrop>0</ScaleCrop>
  <HeadingPairs>
    <vt:vector size="0" baseType="variant"/>
  </HeadingPairs>
  <TitlesOfParts>
    <vt:vector size="0" baseType="lpstr"/>
  </TitlesOfParts>
  <Company>Минюст России</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Н.В. Волкова</dc:creator>
  <cp:revision>43</cp:revision>
  <dcterms:created xsi:type="dcterms:W3CDTF">2025-08-20T05:40:00Z</dcterms:created>
  <dcterms:modified xsi:type="dcterms:W3CDTF">2025-12-29T10:37:26Z</dcterms:modified>
</cp:coreProperties>
</file>